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stylesWithEffects0.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webSettings.xml" ContentType="application/vnd.openxmlformats-officedocument.wordprocessingml.webSettings+xml"/>
  <Override PartName="/word/numbering.xml" ContentType="application/vnd.openxmlformats-officedocument.wordprocessingml.numbering+xml"/>
  <Override PartName="/word/stylesWithEffects.xml" ContentType="application/vnd.ms-word.stylesWithEffect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endnotes.xml" ContentType="application/vnd.openxmlformats-officedocument.wordprocessingml.endnotes+xml"/>
  <Override PartName="/docProps/core.xml" ContentType="application/vnd.openxmlformats-package.core-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rPr>
      </w:pPr>
      <w:r>
        <w:rPr>
          <w:b/>
          <w:lang w:val="en-US"/>
        </w:rPr>
        <w:pict>
          <v:shapetype id="_x0000_t202" coordsize="21600,21600" o:spt="202" path="m0,0l0,21600,21600,21600,21600,0xe">
            <v:stroke joinstyle="miter"/>
            <w10:wrap side="both" anchorx="page" anchory="page"/>
            <v:path gradientshapeok="t" o:connecttype="rect"/>
          </v:shapetype>
          <v:shape id="Text Box 2" o:spid="_x0000_s1026" type="#_x0000_t202" style="position:absolute;margin-left:1in;margin-top:-44.95pt;width:328.4pt;height:36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rTZ1y8kCAAAMBgAADgAAAGRycy9lMm9Eb2MueG1srFRLb9swDL4P2H8QdE9tB+7LiFO4KTIMKNpi 7dCzIkuJMb0gqbGzYf99lGwnabfDOuwi0yRFkd9HcnbVSYG2zLpGqxJnJylGTFFdN2pd4q9Py8kF Rs4TVROhFSvxjjl8Nf/4Ydaagk31RouaWQRBlCtaU+KN96ZIEkc3TBJ3og1TYOTaSuLh166T2pIW okuRTNP0LGm1rY3VlDkH2pveiOcxPueM+nvOHfNIlBhy8/G08VyFM5nPSLG2xGwaOqRB/iELSRoF j+5D3RBP0IttfgslG2q109yfUC0TzXlDWawBqsnSN9U8bohhsRYAx5k9TO7/haV32weLmrrEU4wU kUDRE+s8utYdmgZ0WuMKcHo04OY7UAPLo96BMhTdcSvDF8pBYAecd3tsQzAKyjw7T88uwETBlp+e A3khTHK4bazzn5iWKAgltsBdhJRsb53vXUeX8JjSy0aIyJ9QrxQQs9ew2AD9bVJAJiAGz5BTJOfH AhKpzk8vJ2fVaTbJs/RiUlXpdHKzrNIqzZeLy/z6J2QhSZYXLbSJgSYLAAEQS0HWAyXB/HecSEJf dXCWJbF3+vogcIRkTDUJ6PcoR8nvBAsFCPWFcWAtgh0UcV7YQli0JdDphFKmfOQpggHewYsDYO+5 OPhHyCKU77ncgz++rJXfX5aN0jZS+ybt+tuYMu/9AYyjuoPou1UHWAVxpesdNKXV/VA7Q5cNdM4t cf6BWJhiaDbYTP4eDi50W2I9SBhttP3+J33wByLBilGgu8QK1hZG4rOCobvM8jwskfgTexgje2xZ HVvUi1xoICODDWhoFOGy9WIUudXyGdZXFd4EE1EUXi6xH8WF7zcVrD/Kqio6wdowxN+qR0ND6MBN mIqn7plYM4yOh/650+P2IMWbCep9w02lqxeveRPH64DpADusnNiNw3oMO+34P3odlvj8FwAAAP// AwBQSwMEFAAGAAgAAAAhAFojNA/iAAAACwEAAA8AAABkcnMvZG93bnJldi54bWxMj8FOwzAQRO9I /IO1SFxQaydUkIQ4FQLBhaqIwoGjE5skEK8j200DX9/lBMeZHc3OK9ezHdhkfOgdSkiWApjBxuke Wwlvrw+LDFiICrUaHBoJ3ybAujo9KVWh3QFfzLSLLaMSDIWS0MU4FpyHpjNWhaUbDdLtw3mrIknf cu3VgcrtwFMhrrhVPdKHTo3mrjPN125vJfw8+41L081jUr9f9lO8v/jcPm2lPD+bb2+ARTPHvzD8 zqfpUNGm2u1RBzaQXq2IJUpYZHkOjBKZEARTk5Nc58Crkv9nqI4AAAD//wMAUEsBAi0AFAAGAAgA AAAhAOSZw8D7AAAA4QEAABMAAAAAAAAAAAAAAAAAAAAAAFtDb250ZW50X1R5cGVzXS54bWxQSwEC LQAUAAYACAAAACEAI7Jq4dcAAACUAQAACwAAAAAAAAAAAAAAAAAsAQAAX3JlbHMvLnJlbHNQSwEC LQAUAAYACAAAACEArTZ1y8kCAAAMBgAADgAAAAAAAAAAAAAAAAAsAgAAZHJzL2Uyb0RvYy54bWxQ SwECLQAUAAYACAAAACEAWiM0D+IAAAALAQAADwAAAAAAAAAAAAAAAAAhBQAAZHJzL2Rvd25yZXYu eG1sUEsFBgAAAAAEAAQA8wAAADAGAAAAAA== " filled="f" stroked="f">
            <w10:wrap type="square" side="both" anchorx="page" anchory="page"/>
            <v:textbox>
              <w:txbxContent>
                <w:p>
                  <w:pPr>
                    <w:rPr>
                      <w:color w:val="000000"/>
                      <w:sz w:val="40"/>
                    </w:rPr>
                  </w:pPr>
                  <w:r>
                    <w:rPr>
                      <w:b/>
                      <w:color w:val="000000"/>
                      <w:sz w:val="40"/>
                    </w:rPr>
                    <w:t>The Henley Townhouse Booking Form</w:t>
                  </w:r>
                </w:p>
                <w:p/>
              </w:txbxContent>
            </v:textbox>
          </v:shape>
        </w:pict>
      </w:r>
      <w:r>
        <w:rPr>
          <w:b/>
        </w:rPr>
        <w:t>BOOKING DATES</w:t>
      </w:r>
      <w:r>
        <w:rPr>
          <w:b/>
        </w:rPr>
        <w:t>:</w:t>
      </w:r>
    </w:p>
    <w:tbl>
      <w:tblPr>
        <w:tblStyle w:val="TableGrid"/>
        <w:tblW w:w="0" w:type="auto"/>
        <w:tblLook w:val="04A0"/>
      </w:tblPr>
      <w:tblGrid>
        <w:gridCol w:w="2235"/>
        <w:gridCol w:w="7007"/>
      </w:tblGrid>
      <w:tr>
        <w:trPr>
          <w:trHeight w:val="308"/>
        </w:trPr>
        <w:tc>
          <w:tcPr>
            <w:cnfStyle w:val="101000000000"/>
            <w:tcW w:w="2235" w:type="dxa"/>
            <w:gridSpan w:val="1"/>
          </w:tcPr>
          <w:p>
            <w:r>
              <w:t>Arrival</w:t>
            </w:r>
          </w:p>
        </w:tc>
        <w:tc>
          <w:tcPr>
            <w:cnfStyle w:val="100000000000"/>
            <w:tcW w:w="7007" w:type="dxa"/>
            <w:gridSpan w:val="1"/>
          </w:tcPr>
          <w:p/>
        </w:tc>
      </w:tr>
      <w:tr>
        <w:trPr>
          <w:trHeight w:val="308"/>
        </w:trPr>
        <w:tc>
          <w:tcPr>
            <w:cnfStyle w:val="001000100000"/>
            <w:tcW w:w="2235" w:type="dxa"/>
            <w:gridSpan w:val="1"/>
          </w:tcPr>
          <w:p>
            <w:r>
              <w:t xml:space="preserve">Departure </w:t>
            </w:r>
          </w:p>
        </w:tc>
        <w:tc>
          <w:tcPr>
            <w:cnfStyle w:val="000000100000"/>
            <w:tcW w:w="7007" w:type="dxa"/>
            <w:gridSpan w:val="1"/>
          </w:tcPr>
          <w:p/>
        </w:tc>
      </w:tr>
      <w:tr>
        <w:trPr>
          <w:trHeight w:val="308"/>
        </w:trPr>
        <w:tc>
          <w:tcPr>
            <w:cnfStyle w:val="001000010000"/>
            <w:tcW w:w="2235" w:type="dxa"/>
            <w:gridSpan w:val="1"/>
          </w:tcPr>
          <w:p>
            <w:pPr>
              <w:pStyle w:val="NoSpacing"/>
              <w:rPr/>
            </w:pPr>
            <w:r>
              <w:t>Total stay (in weeks)</w:t>
            </w:r>
          </w:p>
        </w:tc>
        <w:tc>
          <w:tcPr>
            <w:cnfStyle w:val="000000010000"/>
            <w:tcW w:w="7007" w:type="dxa"/>
            <w:gridSpan w:val="1"/>
          </w:tcPr>
          <w:p>
            <w:pPr>
              <w:pStyle w:val="NoSpacing"/>
              <w:ind w:left="108"/>
              <w:rPr/>
            </w:pPr>
          </w:p>
        </w:tc>
      </w:tr>
    </w:tbl>
    <w:p>
      <w:pPr>
        <w:pStyle w:val="NoSpacing"/>
        <w:rPr>
          <w:b/>
        </w:rPr>
      </w:pPr>
    </w:p>
    <w:p>
      <w:pPr>
        <w:pStyle w:val="NoSpacing"/>
        <w:rPr>
          <w:b/>
        </w:rPr>
      </w:pPr>
      <w:r>
        <w:rPr>
          <w:b/>
        </w:rPr>
        <w:t>YOUR DETAILS</w:t>
      </w:r>
      <w:r>
        <w:rPr>
          <w:b/>
        </w:rPr>
        <w:t>:</w:t>
      </w:r>
    </w:p>
    <w:p>
      <w:pPr>
        <w:pStyle w:val="NoSpacing"/>
        <w:rPr>
          <w:b/>
        </w:rPr>
      </w:pPr>
    </w:p>
    <w:tbl>
      <w:tblPr>
        <w:tblStyle w:val="TableGrid"/>
        <w:tblW w:w="0" w:type="auto"/>
        <w:tblLook w:val="04A0"/>
      </w:tblPr>
      <w:tblGrid>
        <w:gridCol w:w="2802"/>
        <w:gridCol w:w="6440"/>
      </w:tblGrid>
      <w:tr>
        <w:trPr/>
        <w:tc>
          <w:tcPr>
            <w:cnfStyle w:val="101000000000"/>
            <w:tcW w:w="2802" w:type="dxa"/>
            <w:gridSpan w:val="1"/>
          </w:tcPr>
          <w:p>
            <w:pPr>
              <w:pStyle w:val="NoSpacing"/>
              <w:rPr/>
            </w:pPr>
            <w:r>
              <w:t>Title</w:t>
            </w:r>
          </w:p>
        </w:tc>
        <w:tc>
          <w:tcPr>
            <w:cnfStyle w:val="100000000000"/>
            <w:tcW w:w="6440" w:type="dxa"/>
            <w:gridSpan w:val="1"/>
          </w:tcPr>
          <w:p>
            <w:pPr>
              <w:pStyle w:val="NoSpacing"/>
              <w:rPr/>
            </w:pPr>
            <w:r>
              <w:t xml:space="preserve"> </w:t>
            </w:r>
          </w:p>
        </w:tc>
      </w:tr>
      <w:tr>
        <w:trPr/>
        <w:tc>
          <w:tcPr>
            <w:cnfStyle w:val="001000100000"/>
            <w:tcW w:w="2802" w:type="dxa"/>
            <w:gridSpan w:val="1"/>
          </w:tcPr>
          <w:p>
            <w:pPr>
              <w:pStyle w:val="NoSpacing"/>
              <w:rPr/>
            </w:pPr>
            <w:r>
              <w:t>Forename</w:t>
            </w:r>
          </w:p>
        </w:tc>
        <w:tc>
          <w:tcPr>
            <w:cnfStyle w:val="000000100000"/>
            <w:tcW w:w="6440" w:type="dxa"/>
            <w:gridSpan w:val="1"/>
          </w:tcPr>
          <w:p>
            <w:pPr>
              <w:pStyle w:val="NoSpacing"/>
              <w:rPr/>
            </w:pPr>
          </w:p>
        </w:tc>
      </w:tr>
      <w:tr>
        <w:trPr/>
        <w:tc>
          <w:tcPr>
            <w:cnfStyle w:val="001000010000"/>
            <w:tcW w:w="2802" w:type="dxa"/>
            <w:gridSpan w:val="1"/>
          </w:tcPr>
          <w:p>
            <w:pPr>
              <w:pStyle w:val="NoSpacing"/>
              <w:rPr/>
            </w:pPr>
            <w:r>
              <w:t>Surname</w:t>
            </w:r>
          </w:p>
        </w:tc>
        <w:tc>
          <w:tcPr>
            <w:cnfStyle w:val="000000010000"/>
            <w:tcW w:w="6440" w:type="dxa"/>
            <w:gridSpan w:val="1"/>
          </w:tcPr>
          <w:p>
            <w:pPr>
              <w:pStyle w:val="NoSpacing"/>
              <w:rPr/>
            </w:pPr>
          </w:p>
        </w:tc>
      </w:tr>
    </w:tbl>
    <w:p>
      <w:pPr>
        <w:pStyle w:val="NoSpacing"/>
        <w:rPr/>
      </w:pPr>
    </w:p>
    <w:tbl>
      <w:tblPr>
        <w:tblStyle w:val="TableGrid"/>
        <w:tblW w:w="0" w:type="auto"/>
        <w:tblLook w:val="04A0"/>
      </w:tblPr>
      <w:tblGrid>
        <w:gridCol w:w="2802"/>
        <w:gridCol w:w="6440"/>
      </w:tblGrid>
      <w:tr>
        <w:trPr/>
        <w:tc>
          <w:tcPr>
            <w:cnfStyle w:val="101000000000"/>
            <w:tcW w:w="2802" w:type="dxa"/>
            <w:gridSpan w:val="1"/>
          </w:tcPr>
          <w:p>
            <w:pPr>
              <w:pStyle w:val="NoSpacing"/>
              <w:rPr/>
            </w:pPr>
            <w:r>
              <w:t>Address</w:t>
            </w:r>
          </w:p>
        </w:tc>
        <w:tc>
          <w:tcPr>
            <w:cnfStyle w:val="100000000000"/>
            <w:tcW w:w="6440" w:type="dxa"/>
            <w:gridSpan w:val="1"/>
          </w:tcPr>
          <w:p>
            <w:pPr>
              <w:pStyle w:val="NoSpacing"/>
              <w:rPr/>
            </w:pPr>
          </w:p>
        </w:tc>
      </w:tr>
      <w:tr>
        <w:trPr/>
        <w:tc>
          <w:tcPr>
            <w:cnfStyle w:val="001000100000"/>
            <w:tcW w:w="2802" w:type="dxa"/>
            <w:gridSpan w:val="1"/>
          </w:tcPr>
          <w:p>
            <w:pPr>
              <w:pStyle w:val="NoSpacing"/>
              <w:rPr/>
            </w:pPr>
            <w:r>
              <w:t xml:space="preserve">Home </w:t>
            </w:r>
            <w:r>
              <w:t>tel</w:t>
            </w:r>
            <w:r>
              <w:t xml:space="preserve"> number</w:t>
            </w:r>
          </w:p>
        </w:tc>
        <w:tc>
          <w:tcPr>
            <w:cnfStyle w:val="000000100000"/>
            <w:tcW w:w="6440" w:type="dxa"/>
            <w:gridSpan w:val="1"/>
          </w:tcPr>
          <w:p>
            <w:pPr>
              <w:pStyle w:val="NoSpacing"/>
              <w:rPr/>
            </w:pPr>
          </w:p>
        </w:tc>
      </w:tr>
      <w:tr>
        <w:trPr/>
        <w:tc>
          <w:tcPr>
            <w:cnfStyle w:val="001000010000"/>
            <w:tcW w:w="2802" w:type="dxa"/>
            <w:gridSpan w:val="1"/>
          </w:tcPr>
          <w:p>
            <w:pPr>
              <w:pStyle w:val="NoSpacing"/>
              <w:rPr/>
            </w:pPr>
            <w:r>
              <w:t>Mobile number</w:t>
            </w:r>
          </w:p>
        </w:tc>
        <w:tc>
          <w:tcPr>
            <w:cnfStyle w:val="000000010000"/>
            <w:tcW w:w="6440" w:type="dxa"/>
            <w:gridSpan w:val="1"/>
          </w:tcPr>
          <w:p>
            <w:pPr>
              <w:pStyle w:val="NoSpacing"/>
              <w:rPr/>
            </w:pPr>
          </w:p>
        </w:tc>
      </w:tr>
      <w:tr>
        <w:trPr/>
        <w:tc>
          <w:tcPr>
            <w:cnfStyle w:val="001000100000"/>
            <w:tcW w:w="2802" w:type="dxa"/>
            <w:gridSpan w:val="1"/>
          </w:tcPr>
          <w:p>
            <w:pPr>
              <w:pStyle w:val="NoSpacing"/>
              <w:rPr/>
            </w:pPr>
            <w:r>
              <w:t>email</w:t>
            </w:r>
          </w:p>
        </w:tc>
        <w:tc>
          <w:tcPr>
            <w:cnfStyle w:val="000000100000"/>
            <w:tcW w:w="6440" w:type="dxa"/>
            <w:gridSpan w:val="1"/>
          </w:tcPr>
          <w:p>
            <w:pPr>
              <w:pStyle w:val="NoSpacing"/>
              <w:rPr/>
            </w:pPr>
          </w:p>
        </w:tc>
      </w:tr>
    </w:tbl>
    <w:p>
      <w:pPr>
        <w:pStyle w:val="NoSpacing"/>
        <w:rPr/>
      </w:pPr>
    </w:p>
    <w:p>
      <w:pPr>
        <w:pStyle w:val="NoSpacing"/>
        <w:rPr>
          <w:b/>
        </w:rPr>
      </w:pPr>
      <w:r>
        <w:rPr>
          <w:b/>
        </w:rPr>
        <w:t>YOUR GROUP</w:t>
      </w:r>
      <w:r>
        <w:rPr>
          <w:b/>
        </w:rPr>
        <w:t>:</w:t>
      </w:r>
    </w:p>
    <w:p>
      <w:pPr>
        <w:pStyle w:val="NoSpacing"/>
        <w:rPr/>
      </w:pPr>
    </w:p>
    <w:tbl>
      <w:tblPr>
        <w:tblStyle w:val="TableGrid"/>
        <w:tblW w:w="0" w:type="auto"/>
        <w:tblLook w:val="04A0"/>
      </w:tblPr>
      <w:tblGrid>
        <w:gridCol w:w="2802"/>
        <w:gridCol w:w="6440"/>
      </w:tblGrid>
      <w:tr>
        <w:trPr/>
        <w:tc>
          <w:tcPr>
            <w:cnfStyle w:val="101000000000"/>
            <w:tcW w:w="2802" w:type="dxa"/>
            <w:gridSpan w:val="1"/>
          </w:tcPr>
          <w:p>
            <w:pPr>
              <w:pStyle w:val="NoSpacing"/>
              <w:rPr/>
            </w:pPr>
            <w:r>
              <w:t xml:space="preserve">How many are in your group? </w:t>
            </w:r>
            <w:r>
              <w:t xml:space="preserve">  </w:t>
            </w:r>
          </w:p>
        </w:tc>
        <w:tc>
          <w:tcPr>
            <w:cnfStyle w:val="100000000000"/>
            <w:tcW w:w="6440" w:type="dxa"/>
            <w:gridSpan w:val="1"/>
          </w:tcPr>
          <w:p>
            <w:pPr>
              <w:pStyle w:val="NoSpacing"/>
              <w:rPr/>
            </w:pPr>
          </w:p>
          <w:p>
            <w:pPr>
              <w:pStyle w:val="NoSpacing"/>
              <w:rPr/>
            </w:pPr>
          </w:p>
        </w:tc>
      </w:tr>
    </w:tbl>
    <w:p>
      <w:pPr>
        <w:pStyle w:val="NoSpacing"/>
        <w:rPr>
          <w:b/>
        </w:rPr>
      </w:pPr>
    </w:p>
    <w:p>
      <w:pPr>
        <w:pStyle w:val="NoSpacing"/>
        <w:rPr/>
      </w:pPr>
      <w:r>
        <w:rPr>
          <w:b/>
        </w:rPr>
        <w:t>GROUP DETAILS</w:t>
      </w:r>
      <w:r>
        <w:t>:</w:t>
      </w:r>
      <w:r>
        <w:t xml:space="preserve"> </w:t>
      </w:r>
    </w:p>
    <w:p>
      <w:pPr>
        <w:pStyle w:val="NoSpacing"/>
        <w:rPr/>
      </w:pPr>
    </w:p>
    <w:tbl>
      <w:tblPr>
        <w:tblStyle w:val="TableGrid"/>
        <w:tblW w:w="0" w:type="auto"/>
        <w:tblLook w:val="04A0"/>
      </w:tblPr>
      <w:tblGrid>
        <w:gridCol w:w="1397"/>
        <w:gridCol w:w="1509"/>
        <w:gridCol w:w="1648"/>
        <w:gridCol w:w="1617"/>
        <w:gridCol w:w="1581"/>
        <w:gridCol w:w="1490"/>
      </w:tblGrid>
      <w:tr>
        <w:trPr/>
        <w:tc>
          <w:tcPr>
            <w:cnfStyle w:val="101000000000"/>
            <w:tcW w:w="1397" w:type="dxa"/>
            <w:gridSpan w:val="1"/>
          </w:tcPr>
          <w:p>
            <w:pPr>
              <w:pStyle w:val="NoSpacing"/>
              <w:rPr>
                <w:b/>
              </w:rPr>
            </w:pPr>
          </w:p>
        </w:tc>
        <w:tc>
          <w:tcPr>
            <w:cnfStyle w:val="100000000000"/>
            <w:tcW w:w="1509" w:type="dxa"/>
            <w:gridSpan w:val="1"/>
          </w:tcPr>
          <w:p>
            <w:pPr>
              <w:pStyle w:val="NoSpacing"/>
              <w:rPr>
                <w:b/>
              </w:rPr>
            </w:pPr>
            <w:r>
              <w:rPr>
                <w:b/>
              </w:rPr>
              <w:t>Title</w:t>
            </w:r>
          </w:p>
        </w:tc>
        <w:tc>
          <w:tcPr>
            <w:cnfStyle w:val="100000000000"/>
            <w:tcW w:w="1648" w:type="dxa"/>
            <w:gridSpan w:val="1"/>
          </w:tcPr>
          <w:p>
            <w:pPr>
              <w:pStyle w:val="NoSpacing"/>
              <w:rPr>
                <w:b/>
              </w:rPr>
            </w:pPr>
            <w:r>
              <w:rPr>
                <w:b/>
              </w:rPr>
              <w:t>Forename</w:t>
            </w:r>
          </w:p>
        </w:tc>
        <w:tc>
          <w:tcPr>
            <w:cnfStyle w:val="100000000000"/>
            <w:tcW w:w="1617" w:type="dxa"/>
            <w:gridSpan w:val="1"/>
          </w:tcPr>
          <w:p>
            <w:pPr>
              <w:pStyle w:val="NoSpacing"/>
              <w:rPr>
                <w:b/>
              </w:rPr>
            </w:pPr>
            <w:r>
              <w:rPr>
                <w:b/>
              </w:rPr>
              <w:t>Surname</w:t>
            </w:r>
          </w:p>
        </w:tc>
        <w:tc>
          <w:tcPr>
            <w:cnfStyle w:val="100000000000"/>
            <w:tcW w:w="1581" w:type="dxa"/>
            <w:gridSpan w:val="1"/>
          </w:tcPr>
          <w:p>
            <w:pPr>
              <w:pStyle w:val="NoSpacing"/>
              <w:rPr>
                <w:b/>
              </w:rPr>
            </w:pPr>
            <w:r>
              <w:rPr>
                <w:b/>
              </w:rPr>
              <w:t>Gender</w:t>
            </w:r>
          </w:p>
        </w:tc>
        <w:tc>
          <w:tcPr>
            <w:cnfStyle w:val="100000000000"/>
            <w:tcW w:w="1490" w:type="dxa"/>
            <w:gridSpan w:val="1"/>
          </w:tcPr>
          <w:p>
            <w:pPr>
              <w:pStyle w:val="NoSpacing"/>
              <w:rPr>
                <w:b/>
              </w:rPr>
            </w:pPr>
            <w:r>
              <w:rPr>
                <w:b/>
              </w:rPr>
              <w:t>Age (if under 18)</w:t>
            </w:r>
          </w:p>
        </w:tc>
      </w:tr>
      <w:tr>
        <w:trPr/>
        <w:tc>
          <w:tcPr>
            <w:cnfStyle w:val="001000100000"/>
            <w:tcW w:w="1397" w:type="dxa"/>
            <w:gridSpan w:val="1"/>
          </w:tcPr>
          <w:p>
            <w:pPr>
              <w:pStyle w:val="NoSpacing"/>
              <w:rPr>
                <w:b/>
              </w:rPr>
            </w:pPr>
            <w:bookmarkStart w:id="0" w:name="_GoBack"/>
            <w:r>
              <w:rPr>
                <w:b/>
              </w:rPr>
              <w:t>1</w:t>
            </w:r>
          </w:p>
        </w:tc>
        <w:tc>
          <w:tcPr>
            <w:cnfStyle w:val="000000100000"/>
            <w:tcW w:w="1509" w:type="dxa"/>
            <w:gridSpan w:val="1"/>
          </w:tcPr>
          <w:p>
            <w:pPr>
              <w:pStyle w:val="NoSpacing"/>
              <w:rPr/>
            </w:pPr>
          </w:p>
        </w:tc>
        <w:tc>
          <w:tcPr>
            <w:cnfStyle w:val="000000100000"/>
            <w:tcW w:w="1648" w:type="dxa"/>
            <w:gridSpan w:val="1"/>
          </w:tcPr>
          <w:p>
            <w:pPr>
              <w:pStyle w:val="NoSpacing"/>
              <w:rPr/>
            </w:pPr>
          </w:p>
        </w:tc>
        <w:tc>
          <w:tcPr>
            <w:cnfStyle w:val="000000100000"/>
            <w:tcW w:w="1617" w:type="dxa"/>
            <w:gridSpan w:val="1"/>
          </w:tcPr>
          <w:p>
            <w:pPr>
              <w:pStyle w:val="NoSpacing"/>
              <w:rPr/>
            </w:pPr>
          </w:p>
        </w:tc>
        <w:tc>
          <w:tcPr>
            <w:cnfStyle w:val="000000100000"/>
            <w:tcW w:w="1581" w:type="dxa"/>
            <w:gridSpan w:val="1"/>
          </w:tcPr>
          <w:p>
            <w:pPr>
              <w:pStyle w:val="NoSpacing"/>
              <w:rPr/>
            </w:pPr>
          </w:p>
        </w:tc>
        <w:tc>
          <w:tcPr>
            <w:cnfStyle w:val="000000100000"/>
            <w:tcW w:w="1490" w:type="dxa"/>
            <w:gridSpan w:val="1"/>
          </w:tcPr>
          <w:p>
            <w:pPr>
              <w:pStyle w:val="NoSpacing"/>
              <w:rPr/>
            </w:pPr>
          </w:p>
        </w:tc>
      </w:tr>
      <w:tr>
        <w:trPr/>
        <w:tc>
          <w:tcPr>
            <w:cnfStyle w:val="001000010000"/>
            <w:tcW w:w="1397" w:type="dxa"/>
            <w:gridSpan w:val="1"/>
          </w:tcPr>
          <w:p>
            <w:pPr>
              <w:pStyle w:val="NoSpacing"/>
              <w:rPr>
                <w:b/>
              </w:rPr>
            </w:pPr>
            <w:r>
              <w:rPr>
                <w:b/>
              </w:rPr>
              <w:t>2</w:t>
            </w:r>
          </w:p>
        </w:tc>
        <w:tc>
          <w:tcPr>
            <w:cnfStyle w:val="000000010000"/>
            <w:tcW w:w="1509" w:type="dxa"/>
            <w:gridSpan w:val="1"/>
          </w:tcPr>
          <w:p>
            <w:pPr>
              <w:pStyle w:val="NoSpacing"/>
              <w:rPr/>
            </w:pPr>
          </w:p>
        </w:tc>
        <w:tc>
          <w:tcPr>
            <w:cnfStyle w:val="000000010000"/>
            <w:tcW w:w="1648" w:type="dxa"/>
            <w:gridSpan w:val="1"/>
          </w:tcPr>
          <w:p>
            <w:pPr>
              <w:pStyle w:val="NoSpacing"/>
              <w:rPr/>
            </w:pPr>
          </w:p>
        </w:tc>
        <w:tc>
          <w:tcPr>
            <w:cnfStyle w:val="000000010000"/>
            <w:tcW w:w="1617" w:type="dxa"/>
            <w:gridSpan w:val="1"/>
          </w:tcPr>
          <w:p>
            <w:pPr>
              <w:pStyle w:val="NoSpacing"/>
              <w:rPr/>
            </w:pPr>
          </w:p>
        </w:tc>
        <w:tc>
          <w:tcPr>
            <w:cnfStyle w:val="000000010000"/>
            <w:tcW w:w="1581" w:type="dxa"/>
            <w:gridSpan w:val="1"/>
          </w:tcPr>
          <w:p>
            <w:pPr>
              <w:pStyle w:val="NoSpacing"/>
              <w:rPr/>
            </w:pPr>
          </w:p>
        </w:tc>
        <w:tc>
          <w:tcPr>
            <w:cnfStyle w:val="000000010000"/>
            <w:tcW w:w="1490" w:type="dxa"/>
            <w:gridSpan w:val="1"/>
          </w:tcPr>
          <w:p>
            <w:pPr>
              <w:pStyle w:val="NoSpacing"/>
              <w:rPr/>
            </w:pPr>
          </w:p>
        </w:tc>
      </w:tr>
      <w:tr>
        <w:trPr/>
        <w:tc>
          <w:tcPr>
            <w:cnfStyle w:val="001000100000"/>
            <w:tcW w:w="1397" w:type="dxa"/>
            <w:gridSpan w:val="1"/>
          </w:tcPr>
          <w:p>
            <w:pPr>
              <w:pStyle w:val="NoSpacing"/>
              <w:rPr>
                <w:b/>
              </w:rPr>
            </w:pPr>
            <w:r>
              <w:rPr>
                <w:b/>
              </w:rPr>
              <w:t>3</w:t>
            </w:r>
          </w:p>
        </w:tc>
        <w:tc>
          <w:tcPr>
            <w:cnfStyle w:val="000000100000"/>
            <w:tcW w:w="1509" w:type="dxa"/>
            <w:gridSpan w:val="1"/>
          </w:tcPr>
          <w:p>
            <w:pPr>
              <w:pStyle w:val="NoSpacing"/>
              <w:rPr/>
            </w:pPr>
          </w:p>
        </w:tc>
        <w:tc>
          <w:tcPr>
            <w:cnfStyle w:val="000000100000"/>
            <w:tcW w:w="1648" w:type="dxa"/>
            <w:gridSpan w:val="1"/>
          </w:tcPr>
          <w:p>
            <w:pPr>
              <w:pStyle w:val="NoSpacing"/>
              <w:rPr/>
            </w:pPr>
          </w:p>
        </w:tc>
        <w:tc>
          <w:tcPr>
            <w:cnfStyle w:val="000000100000"/>
            <w:tcW w:w="1617" w:type="dxa"/>
            <w:gridSpan w:val="1"/>
          </w:tcPr>
          <w:p>
            <w:pPr>
              <w:pStyle w:val="NoSpacing"/>
              <w:rPr/>
            </w:pPr>
          </w:p>
        </w:tc>
        <w:tc>
          <w:tcPr>
            <w:cnfStyle w:val="000000100000"/>
            <w:tcW w:w="1581" w:type="dxa"/>
            <w:gridSpan w:val="1"/>
          </w:tcPr>
          <w:p>
            <w:pPr>
              <w:pStyle w:val="NoSpacing"/>
              <w:rPr/>
            </w:pPr>
          </w:p>
        </w:tc>
        <w:tc>
          <w:tcPr>
            <w:cnfStyle w:val="000000100000"/>
            <w:tcW w:w="1490" w:type="dxa"/>
            <w:gridSpan w:val="1"/>
          </w:tcPr>
          <w:p>
            <w:pPr>
              <w:pStyle w:val="NoSpacing"/>
              <w:rPr/>
            </w:pPr>
          </w:p>
        </w:tc>
      </w:tr>
      <w:tr>
        <w:trPr/>
        <w:tc>
          <w:tcPr>
            <w:cnfStyle w:val="001000010000"/>
            <w:tcW w:w="1397" w:type="dxa"/>
            <w:gridSpan w:val="1"/>
          </w:tcPr>
          <w:p>
            <w:pPr>
              <w:pStyle w:val="NoSpacing"/>
              <w:rPr>
                <w:b/>
              </w:rPr>
            </w:pPr>
            <w:r>
              <w:rPr>
                <w:b/>
              </w:rPr>
              <w:t>4</w:t>
            </w:r>
          </w:p>
        </w:tc>
        <w:tc>
          <w:tcPr>
            <w:cnfStyle w:val="000000010000"/>
            <w:tcW w:w="1509" w:type="dxa"/>
            <w:gridSpan w:val="1"/>
          </w:tcPr>
          <w:p>
            <w:pPr>
              <w:pStyle w:val="NoSpacing"/>
              <w:rPr/>
            </w:pPr>
          </w:p>
        </w:tc>
        <w:tc>
          <w:tcPr>
            <w:cnfStyle w:val="000000010000"/>
            <w:tcW w:w="1648" w:type="dxa"/>
            <w:gridSpan w:val="1"/>
          </w:tcPr>
          <w:p>
            <w:pPr>
              <w:pStyle w:val="NoSpacing"/>
              <w:rPr/>
            </w:pPr>
          </w:p>
        </w:tc>
        <w:tc>
          <w:tcPr>
            <w:cnfStyle w:val="000000010000"/>
            <w:tcW w:w="1617" w:type="dxa"/>
            <w:gridSpan w:val="1"/>
          </w:tcPr>
          <w:p>
            <w:pPr>
              <w:pStyle w:val="NoSpacing"/>
              <w:rPr/>
            </w:pPr>
          </w:p>
        </w:tc>
        <w:tc>
          <w:tcPr>
            <w:cnfStyle w:val="000000010000"/>
            <w:tcW w:w="1581" w:type="dxa"/>
            <w:gridSpan w:val="1"/>
          </w:tcPr>
          <w:p>
            <w:pPr>
              <w:pStyle w:val="NoSpacing"/>
              <w:rPr/>
            </w:pPr>
          </w:p>
        </w:tc>
        <w:tc>
          <w:tcPr>
            <w:cnfStyle w:val="000000010000"/>
            <w:tcW w:w="1490" w:type="dxa"/>
            <w:gridSpan w:val="1"/>
          </w:tcPr>
          <w:p>
            <w:pPr>
              <w:pStyle w:val="NoSpacing"/>
              <w:rPr/>
            </w:pPr>
          </w:p>
        </w:tc>
      </w:tr>
      <w:tr>
        <w:trPr/>
        <w:tc>
          <w:tcPr>
            <w:cnfStyle w:val="001000100000"/>
            <w:tcW w:w="1397" w:type="dxa"/>
            <w:gridSpan w:val="1"/>
          </w:tcPr>
          <w:p>
            <w:pPr>
              <w:pStyle w:val="NoSpacing"/>
              <w:rPr>
                <w:b/>
              </w:rPr>
            </w:pPr>
            <w:r>
              <w:rPr>
                <w:b/>
              </w:rPr>
              <w:t>5</w:t>
            </w:r>
          </w:p>
        </w:tc>
        <w:tc>
          <w:tcPr>
            <w:cnfStyle w:val="000000100000"/>
            <w:tcW w:w="1509" w:type="dxa"/>
            <w:gridSpan w:val="1"/>
          </w:tcPr>
          <w:p>
            <w:pPr>
              <w:pStyle w:val="NoSpacing"/>
              <w:rPr/>
            </w:pPr>
          </w:p>
        </w:tc>
        <w:tc>
          <w:tcPr>
            <w:cnfStyle w:val="000000100000"/>
            <w:tcW w:w="1648" w:type="dxa"/>
            <w:gridSpan w:val="1"/>
          </w:tcPr>
          <w:p>
            <w:pPr>
              <w:pStyle w:val="NoSpacing"/>
              <w:rPr/>
            </w:pPr>
          </w:p>
        </w:tc>
        <w:tc>
          <w:tcPr>
            <w:cnfStyle w:val="000000100000"/>
            <w:tcW w:w="1617" w:type="dxa"/>
            <w:gridSpan w:val="1"/>
          </w:tcPr>
          <w:p>
            <w:pPr>
              <w:pStyle w:val="NoSpacing"/>
              <w:rPr/>
            </w:pPr>
          </w:p>
        </w:tc>
        <w:tc>
          <w:tcPr>
            <w:cnfStyle w:val="000000100000"/>
            <w:tcW w:w="1581" w:type="dxa"/>
            <w:gridSpan w:val="1"/>
          </w:tcPr>
          <w:p>
            <w:pPr>
              <w:pStyle w:val="NoSpacing"/>
              <w:rPr/>
            </w:pPr>
          </w:p>
        </w:tc>
        <w:tc>
          <w:tcPr>
            <w:cnfStyle w:val="000000100000"/>
            <w:tcW w:w="1490" w:type="dxa"/>
            <w:gridSpan w:val="1"/>
          </w:tcPr>
          <w:p>
            <w:pPr>
              <w:pStyle w:val="NoSpacing"/>
              <w:rPr/>
            </w:pPr>
          </w:p>
        </w:tc>
      </w:tr>
      <w:tr>
        <w:trPr/>
        <w:tc>
          <w:tcPr>
            <w:cnfStyle w:val="001000010000"/>
            <w:tcW w:w="1397" w:type="dxa"/>
            <w:gridSpan w:val="1"/>
          </w:tcPr>
          <w:p>
            <w:pPr>
              <w:pStyle w:val="NoSpacing"/>
              <w:rPr>
                <w:b/>
              </w:rPr>
            </w:pPr>
            <w:r>
              <w:rPr>
                <w:b/>
              </w:rPr>
              <w:t>6</w:t>
            </w:r>
          </w:p>
        </w:tc>
        <w:tc>
          <w:tcPr>
            <w:cnfStyle w:val="000000010000"/>
            <w:tcW w:w="1509" w:type="dxa"/>
            <w:gridSpan w:val="1"/>
          </w:tcPr>
          <w:p>
            <w:pPr>
              <w:pStyle w:val="NoSpacing"/>
              <w:rPr/>
            </w:pPr>
          </w:p>
        </w:tc>
        <w:tc>
          <w:tcPr>
            <w:cnfStyle w:val="000000010000"/>
            <w:tcW w:w="1648" w:type="dxa"/>
            <w:gridSpan w:val="1"/>
          </w:tcPr>
          <w:p>
            <w:pPr>
              <w:pStyle w:val="NoSpacing"/>
              <w:rPr/>
            </w:pPr>
          </w:p>
        </w:tc>
        <w:tc>
          <w:tcPr>
            <w:cnfStyle w:val="000000010000"/>
            <w:tcW w:w="1617" w:type="dxa"/>
            <w:gridSpan w:val="1"/>
          </w:tcPr>
          <w:p>
            <w:pPr>
              <w:pStyle w:val="NoSpacing"/>
              <w:rPr/>
            </w:pPr>
          </w:p>
        </w:tc>
        <w:tc>
          <w:tcPr>
            <w:cnfStyle w:val="000000010000"/>
            <w:tcW w:w="1581" w:type="dxa"/>
            <w:gridSpan w:val="1"/>
          </w:tcPr>
          <w:p>
            <w:pPr>
              <w:pStyle w:val="NoSpacing"/>
              <w:rPr/>
            </w:pPr>
          </w:p>
        </w:tc>
        <w:tc>
          <w:tcPr>
            <w:cnfStyle w:val="000000010000"/>
            <w:tcW w:w="1490" w:type="dxa"/>
            <w:gridSpan w:val="1"/>
          </w:tcPr>
          <w:p>
            <w:pPr>
              <w:pStyle w:val="NoSpacing"/>
              <w:rPr/>
            </w:pPr>
          </w:p>
        </w:tc>
      </w:tr>
    </w:tbl>
    <w:p>
      <w:pPr>
        <w:pStyle w:val="NoSpacing"/>
        <w:rPr>
          <w:b/>
        </w:rPr>
      </w:pPr>
      <w:bookmarkEnd w:id="0"/>
    </w:p>
    <w:p>
      <w:pPr>
        <w:pStyle w:val="NoSpacing"/>
        <w:rPr/>
      </w:pPr>
      <w:r>
        <w:rPr>
          <w:color w:val="538ed5" w:themeColor="text2" w:themeTint="99"/>
        </w:rPr>
        <w:t>I declare that I am over 18 years of age and have read, understood and agree to abide by all the booking conditions included overleaf within this form. I accept these conditions on behalf of those booked in my name. All personal details will be kept safe and not provided to third parties.</w:t>
      </w:r>
    </w:p>
    <w:tbl>
      <w:tblPr>
        <w:tblStyle w:val="TableGrid"/>
        <w:tblW w:w="0" w:type="auto"/>
        <w:tblLook w:val="04A0"/>
      </w:tblPr>
      <w:tblGrid>
        <w:gridCol w:w="300"/>
      </w:tblGrid>
      <w:tr>
        <w:trPr>
          <w:trHeight w:val="273"/>
        </w:trPr>
        <w:tc>
          <w:tcPr>
            <w:cnfStyle w:val="101000000000"/>
            <w:tcW w:w="300" w:type="dxa"/>
            <w:gridSpan w:val="1"/>
          </w:tcPr>
          <w:p>
            <w:pPr>
              <w:pStyle w:val="NoSpacing"/>
              <w:rPr/>
            </w:pPr>
          </w:p>
        </w:tc>
      </w:tr>
    </w:tbl>
    <w:p>
      <w:pPr>
        <w:pStyle w:val="NoSpacing"/>
        <w:rPr/>
      </w:pPr>
      <w:r>
        <w:t>Please mark X in the box above to accept.</w:t>
      </w:r>
    </w:p>
    <w:p>
      <w:pPr>
        <w:pStyle w:val="NoSpacing"/>
        <w:rPr/>
      </w:pPr>
    </w:p>
    <w:p>
      <w:pPr>
        <w:pStyle w:val="NoSpacing"/>
        <w:rPr>
          <w:b/>
        </w:rPr>
      </w:pPr>
      <w:r>
        <w:rPr>
          <w:b/>
        </w:rPr>
        <w:t>YOUR HOLIDAY RENTAL PAYMENT COMPRISES:</w:t>
      </w:r>
    </w:p>
    <w:p>
      <w:pPr>
        <w:pStyle w:val="NoSpacing"/>
        <w:rPr/>
      </w:pPr>
    </w:p>
    <w:tbl>
      <w:tblPr>
        <w:tblStyle w:val="TableGrid"/>
        <w:tblW w:w="0" w:type="auto"/>
        <w:tblLook w:val="04A0"/>
      </w:tblPr>
      <w:tblGrid>
        <w:gridCol w:w="675"/>
        <w:gridCol w:w="6521"/>
        <w:gridCol w:w="2046"/>
      </w:tblGrid>
      <w:tr>
        <w:trPr/>
        <w:tc>
          <w:tcPr>
            <w:cnfStyle w:val="101000000000"/>
            <w:tcW w:w="675" w:type="dxa"/>
            <w:gridSpan w:val="1"/>
          </w:tcPr>
          <w:p>
            <w:pPr>
              <w:pStyle w:val="NoSpacing"/>
              <w:rPr/>
            </w:pPr>
            <w:r>
              <w:t>A</w:t>
            </w:r>
          </w:p>
        </w:tc>
        <w:tc>
          <w:tcPr>
            <w:cnfStyle w:val="100000000000"/>
            <w:tcW w:w="6521" w:type="dxa"/>
            <w:gridSpan w:val="1"/>
          </w:tcPr>
          <w:p>
            <w:pPr>
              <w:pStyle w:val="NoSpacing"/>
              <w:rPr>
                <w:b/>
              </w:rPr>
            </w:pPr>
            <w:r>
              <w:rPr>
                <w:b/>
              </w:rPr>
              <w:t xml:space="preserve">Weekly rental </w:t>
            </w:r>
          </w:p>
        </w:tc>
        <w:tc>
          <w:tcPr>
            <w:cnfStyle w:val="100000000000"/>
            <w:tcW w:w="2046" w:type="dxa"/>
            <w:gridSpan w:val="1"/>
          </w:tcPr>
          <w:p>
            <w:pPr>
              <w:pStyle w:val="NoSpacing"/>
              <w:rPr/>
            </w:pPr>
            <w:r>
              <w:t>£600 per week</w:t>
            </w:r>
          </w:p>
        </w:tc>
      </w:tr>
      <w:tr>
        <w:trPr/>
        <w:tc>
          <w:tcPr>
            <w:cnfStyle w:val="001000100000"/>
            <w:tcW w:w="675" w:type="dxa"/>
            <w:gridSpan w:val="1"/>
          </w:tcPr>
          <w:p>
            <w:pPr>
              <w:pStyle w:val="NoSpacing"/>
              <w:rPr/>
            </w:pPr>
            <w:r>
              <w:t>B</w:t>
            </w:r>
          </w:p>
        </w:tc>
        <w:tc>
          <w:tcPr>
            <w:cnfStyle w:val="000000100000"/>
            <w:tcW w:w="6521" w:type="dxa"/>
            <w:gridSpan w:val="1"/>
          </w:tcPr>
          <w:p>
            <w:pPr>
              <w:pStyle w:val="NoSpacing"/>
              <w:rPr>
                <w:b/>
              </w:rPr>
            </w:pPr>
            <w:r>
              <w:rPr>
                <w:b/>
              </w:rPr>
              <w:t xml:space="preserve">Non-refundable booking fee: </w:t>
            </w:r>
          </w:p>
          <w:p>
            <w:pPr>
              <w:pStyle w:val="NoSpacing"/>
              <w:rPr/>
            </w:pPr>
            <w:r>
              <w:t>(To be paid upfront to hold the booking and deducted from remaining payment due at 8 weeks)</w:t>
            </w:r>
          </w:p>
        </w:tc>
        <w:tc>
          <w:tcPr>
            <w:cnfStyle w:val="000000100000"/>
            <w:tcW w:w="2046" w:type="dxa"/>
            <w:gridSpan w:val="1"/>
          </w:tcPr>
          <w:p>
            <w:pPr>
              <w:pStyle w:val="NoSpacing"/>
              <w:rPr/>
            </w:pPr>
            <w:r>
              <w:t xml:space="preserve">              </w:t>
            </w:r>
          </w:p>
          <w:p>
            <w:pPr>
              <w:pStyle w:val="NoSpacing"/>
              <w:rPr/>
            </w:pPr>
            <w:r>
              <w:t>£300</w:t>
            </w:r>
          </w:p>
        </w:tc>
      </w:tr>
      <w:tr>
        <w:trPr/>
        <w:tc>
          <w:tcPr>
            <w:cnfStyle w:val="001000010000"/>
            <w:tcW w:w="675" w:type="dxa"/>
            <w:gridSpan w:val="1"/>
          </w:tcPr>
          <w:p>
            <w:pPr>
              <w:pStyle w:val="NoSpacing"/>
              <w:rPr/>
            </w:pPr>
            <w:r>
              <w:t>C</w:t>
            </w:r>
          </w:p>
        </w:tc>
        <w:tc>
          <w:tcPr>
            <w:cnfStyle w:val="000000010000"/>
            <w:tcW w:w="6521" w:type="dxa"/>
            <w:gridSpan w:val="1"/>
          </w:tcPr>
          <w:p>
            <w:pPr>
              <w:pStyle w:val="NoSpacing"/>
              <w:rPr>
                <w:b/>
              </w:rPr>
            </w:pPr>
            <w:r>
              <w:rPr>
                <w:b/>
              </w:rPr>
              <w:t>Security deposit</w:t>
            </w:r>
          </w:p>
          <w:p>
            <w:pPr>
              <w:pStyle w:val="NoSpacing"/>
              <w:rPr/>
            </w:pPr>
            <w:r>
              <w:t>(To be paid with remaining payment at 8 weeks prior to start of rental and returnable within 14 days of departure in absence of breakages and damage)</w:t>
            </w:r>
          </w:p>
        </w:tc>
        <w:tc>
          <w:tcPr>
            <w:cnfStyle w:val="000000010000"/>
            <w:tcW w:w="2046" w:type="dxa"/>
            <w:gridSpan w:val="1"/>
          </w:tcPr>
          <w:p>
            <w:pPr>
              <w:pStyle w:val="NoSpacing"/>
              <w:rPr/>
            </w:pPr>
          </w:p>
          <w:p>
            <w:pPr>
              <w:pStyle w:val="NoSpacing"/>
              <w:rPr/>
            </w:pPr>
            <w:r>
              <w:t xml:space="preserve">  </w:t>
            </w:r>
          </w:p>
          <w:p>
            <w:pPr>
              <w:pStyle w:val="NoSpacing"/>
              <w:rPr/>
            </w:pPr>
            <w:r>
              <w:t xml:space="preserve"> £500</w:t>
            </w:r>
          </w:p>
        </w:tc>
      </w:tr>
    </w:tbl>
    <w:p>
      <w:pPr>
        <w:pStyle w:val="NoSpacing"/>
        <w:rPr/>
      </w:pPr>
    </w:p>
    <w:p>
      <w:pPr>
        <w:pStyle w:val="NoSpacing"/>
        <w:rPr>
          <w:b/>
        </w:rPr>
      </w:pPr>
    </w:p>
    <w:p>
      <w:pPr>
        <w:pStyle w:val="NoSpacing"/>
        <w:rPr>
          <w:b/>
        </w:rPr>
      </w:pPr>
      <w:r>
        <w:rPr>
          <w:b/>
        </w:rPr>
        <w:t>WHAT DO YOU NEED TO PAY NOW?</w:t>
      </w:r>
    </w:p>
    <w:p>
      <w:pPr>
        <w:pStyle w:val="NoSpacing"/>
        <w:rPr>
          <w:b/>
        </w:rPr>
      </w:pPr>
    </w:p>
    <w:tbl>
      <w:tblPr>
        <w:tblStyle w:val="TableGrid"/>
        <w:tblW w:w="0" w:type="auto"/>
        <w:tblLook w:val="0480"/>
      </w:tblPr>
      <w:tblGrid>
        <w:gridCol w:w="3080"/>
        <w:gridCol w:w="3081"/>
        <w:gridCol w:w="3081"/>
      </w:tblGrid>
      <w:tr>
        <w:trPr>
          <w:trHeight w:val="180"/>
        </w:trPr>
        <w:tc>
          <w:tcPr>
            <w:cnfStyle w:val="001000100000"/>
            <w:tcW w:w="3080" w:type="dxa"/>
            <w:gridSpan w:val="1"/>
          </w:tcPr>
          <w:p>
            <w:pPr>
              <w:pStyle w:val="NoSpacing"/>
              <w:rPr/>
            </w:pPr>
            <w:r>
              <w:t>If there are MORE</w:t>
            </w:r>
            <w:r>
              <w:t xml:space="preserve"> THAN 8 weeks prior to arrival </w:t>
            </w:r>
          </w:p>
          <w:p>
            <w:pPr>
              <w:pStyle w:val="NoSpacing"/>
              <w:rPr/>
            </w:pPr>
          </w:p>
        </w:tc>
        <w:tc>
          <w:tcPr>
            <w:cnfStyle w:val="000000100000"/>
            <w:tcW w:w="3081" w:type="dxa"/>
            <w:gridSpan w:val="1"/>
          </w:tcPr>
          <w:p>
            <w:pPr>
              <w:pStyle w:val="NoSpacing"/>
              <w:rPr/>
            </w:pPr>
            <w:r>
              <w:t xml:space="preserve"> ONLY B - Booking fee</w:t>
            </w:r>
          </w:p>
        </w:tc>
        <w:tc>
          <w:tcPr>
            <w:cnfStyle w:val="000000100000"/>
            <w:tcW w:w="3081" w:type="dxa"/>
            <w:gridSpan w:val="1"/>
          </w:tcPr>
          <w:p>
            <w:pPr>
              <w:pStyle w:val="NoSpacing"/>
              <w:rPr/>
            </w:pPr>
            <w:r>
              <w:t>£300</w:t>
            </w:r>
          </w:p>
          <w:p>
            <w:pPr>
              <w:pStyle w:val="NoSpacing"/>
              <w:rPr/>
            </w:pPr>
          </w:p>
          <w:p>
            <w:pPr>
              <w:pStyle w:val="NoSpacing"/>
              <w:rPr/>
            </w:pPr>
            <w:r>
              <w:t>OR</w:t>
            </w:r>
          </w:p>
        </w:tc>
      </w:tr>
      <w:tr>
        <w:trPr>
          <w:trHeight w:val="180"/>
        </w:trPr>
        <w:tc>
          <w:tcPr>
            <w:cnfStyle w:val="001000010000"/>
            <w:tcW w:w="3080" w:type="dxa"/>
            <w:gridSpan w:val="1"/>
          </w:tcPr>
          <w:p>
            <w:pPr>
              <w:pStyle w:val="NoSpacing"/>
              <w:rPr/>
            </w:pPr>
            <w:r>
              <w:t>If there are L</w:t>
            </w:r>
            <w:r>
              <w:t>ESS THAN 8 weeks prior to arrival</w:t>
            </w:r>
          </w:p>
        </w:tc>
        <w:tc>
          <w:tcPr>
            <w:cnfStyle w:val="000000010000"/>
            <w:tcW w:w="3081" w:type="dxa"/>
            <w:gridSpan w:val="1"/>
          </w:tcPr>
          <w:p>
            <w:pPr>
              <w:pStyle w:val="NoSpacing"/>
              <w:rPr/>
            </w:pPr>
            <w:r>
              <w:t>A - Total rental fee PLUS</w:t>
            </w:r>
          </w:p>
          <w:p>
            <w:pPr>
              <w:pStyle w:val="NoSpacing"/>
              <w:rPr/>
            </w:pPr>
            <w:r>
              <w:t>C - Security Deposit</w:t>
            </w:r>
          </w:p>
          <w:p>
            <w:pPr>
              <w:pStyle w:val="NoSpacing"/>
              <w:rPr/>
            </w:pPr>
          </w:p>
          <w:p>
            <w:pPr>
              <w:pStyle w:val="NoSpacing"/>
              <w:rPr>
                <w:i/>
              </w:rPr>
            </w:pPr>
            <w:r>
              <w:rPr>
                <w:i/>
              </w:rPr>
              <w:t>Deduct the Booking fee  (B) if this has already been paid</w:t>
            </w:r>
          </w:p>
        </w:tc>
        <w:tc>
          <w:tcPr>
            <w:cnfStyle w:val="000000010000"/>
            <w:tcW w:w="3081" w:type="dxa"/>
            <w:gridSpan w:val="1"/>
          </w:tcPr>
          <w:p>
            <w:pPr>
              <w:pStyle w:val="NoSpacing"/>
              <w:rPr/>
            </w:pPr>
            <w:r>
              <w:t>£600 x  no of week weeks = £______</w:t>
            </w:r>
          </w:p>
          <w:p>
            <w:pPr>
              <w:pStyle w:val="NoSpacing"/>
              <w:rPr/>
            </w:pPr>
            <w:r>
              <w:t xml:space="preserve"> PLUS  £500</w:t>
            </w:r>
          </w:p>
        </w:tc>
      </w:tr>
    </w:tbl>
    <w:p>
      <w:pPr>
        <w:pStyle w:val="NoSpacing"/>
        <w:rPr/>
      </w:pPr>
    </w:p>
    <w:tbl>
      <w:tblPr>
        <w:tblStyle w:val="TableGrid"/>
        <w:tblW w:w="0" w:type="auto"/>
        <w:tblLook w:val="04A0"/>
      </w:tblPr>
      <w:tblGrid>
        <w:gridCol w:w="6204"/>
        <w:gridCol w:w="3038"/>
      </w:tblGrid>
      <w:tr>
        <w:trPr/>
        <w:tc>
          <w:tcPr>
            <w:cnfStyle w:val="101000000000"/>
            <w:tcW w:w="6204" w:type="dxa"/>
            <w:gridSpan w:val="1"/>
          </w:tcPr>
          <w:p>
            <w:pPr>
              <w:pStyle w:val="NoSpacing"/>
              <w:tabs>
                <w:tab w:val="left" w:pos="3360"/>
              </w:tabs>
              <w:rPr>
                <w:b/>
              </w:rPr>
            </w:pPr>
            <w:r>
              <w:rPr>
                <w:b/>
              </w:rPr>
              <w:t xml:space="preserve">TOTAL DUE NOW:    </w:t>
            </w:r>
            <w:r>
              <w:rPr>
                <w:b/>
              </w:rPr>
              <w:tab/>
            </w:r>
          </w:p>
        </w:tc>
        <w:tc>
          <w:tcPr>
            <w:cnfStyle w:val="100000000000"/>
            <w:tcW w:w="3038" w:type="dxa"/>
            <w:gridSpan w:val="1"/>
          </w:tcPr>
          <w:p>
            <w:pPr>
              <w:pStyle w:val="NoSpacing"/>
              <w:tabs>
                <w:tab w:val="left" w:pos="3360"/>
              </w:tabs>
              <w:rPr>
                <w:b/>
              </w:rPr>
            </w:pPr>
            <w:r>
              <w:rPr>
                <w:b/>
              </w:rPr>
              <w:t xml:space="preserve">  £ </w:t>
            </w:r>
          </w:p>
        </w:tc>
      </w:tr>
    </w:tbl>
    <w:p>
      <w:pPr>
        <w:pStyle w:val="NoSpacing"/>
        <w:rPr/>
      </w:pPr>
    </w:p>
    <w:p>
      <w:pPr>
        <w:pStyle w:val="NoSpacing"/>
        <w:rPr/>
      </w:pPr>
    </w:p>
    <w:p>
      <w:pPr>
        <w:pStyle w:val="NoSpacing"/>
        <w:rPr>
          <w:b/>
        </w:rPr>
      </w:pPr>
      <w:r>
        <w:rPr>
          <w:b/>
        </w:rPr>
        <w:t>PAYMENT DETAILS</w:t>
      </w:r>
      <w:r>
        <w:rPr>
          <w:b/>
        </w:rPr>
        <w:t>:</w:t>
      </w:r>
    </w:p>
    <w:p>
      <w:pPr>
        <w:pStyle w:val="NoSpacing"/>
        <w:rPr>
          <w:b/>
        </w:rPr>
      </w:pPr>
    </w:p>
    <w:p>
      <w:pPr>
        <w:pStyle w:val="NoSpacing"/>
        <w:rPr/>
      </w:pPr>
      <w:r>
        <w:t>To make a payment by bank transfer the details are as follows:</w:t>
      </w:r>
    </w:p>
    <w:p>
      <w:pPr>
        <w:pStyle w:val="NoSpacing"/>
        <w:rPr>
          <w:b/>
        </w:rPr>
      </w:pPr>
      <w:r>
        <w:rPr>
          <w:b/>
        </w:rPr>
        <w:t>Caroline Whittam</w:t>
      </w:r>
    </w:p>
    <w:p>
      <w:pPr>
        <w:pStyle w:val="NoSpacing"/>
        <w:rPr>
          <w:b/>
        </w:rPr>
      </w:pPr>
      <w:r>
        <w:rPr>
          <w:b/>
        </w:rPr>
        <w:t>Santander</w:t>
      </w:r>
    </w:p>
    <w:p>
      <w:pPr>
        <w:pStyle w:val="NoSpacing"/>
        <w:rPr>
          <w:b/>
        </w:rPr>
      </w:pPr>
      <w:r>
        <w:rPr>
          <w:b/>
        </w:rPr>
        <w:t>Sort Code: 09 01 28</w:t>
      </w:r>
    </w:p>
    <w:p>
      <w:pPr>
        <w:pStyle w:val="NoSpacing"/>
        <w:rPr>
          <w:b/>
        </w:rPr>
      </w:pPr>
      <w:r>
        <w:rPr>
          <w:b/>
        </w:rPr>
        <w:t>Account: 54011369</w:t>
      </w:r>
    </w:p>
    <w:p>
      <w:pPr>
        <w:pStyle w:val="NoSpacing"/>
        <w:rPr>
          <w:b/>
        </w:rPr>
      </w:pPr>
    </w:p>
    <w:tbl>
      <w:tblPr>
        <w:tblStyle w:val="TableGrid"/>
        <w:tblW w:w="0" w:type="auto"/>
        <w:tblLook w:val="04A0"/>
      </w:tblPr>
      <w:tblGrid>
        <w:gridCol w:w="3085"/>
        <w:gridCol w:w="6157"/>
      </w:tblGrid>
      <w:tr>
        <w:trPr/>
        <w:tc>
          <w:tcPr>
            <w:cnfStyle w:val="101000000000"/>
            <w:tcW w:w="3085" w:type="dxa"/>
            <w:gridSpan w:val="1"/>
          </w:tcPr>
          <w:p>
            <w:pPr>
              <w:pStyle w:val="NoSpacing"/>
              <w:rPr>
                <w:b/>
              </w:rPr>
            </w:pPr>
            <w:r>
              <w:rPr>
                <w:b/>
              </w:rPr>
              <w:t>Signed:</w:t>
            </w:r>
          </w:p>
        </w:tc>
        <w:tc>
          <w:tcPr>
            <w:cnfStyle w:val="100000000000"/>
            <w:tcW w:w="6157" w:type="dxa"/>
            <w:gridSpan w:val="1"/>
          </w:tcPr>
          <w:p>
            <w:pPr>
              <w:pStyle w:val="NoSpacing"/>
              <w:rPr/>
            </w:pPr>
          </w:p>
        </w:tc>
      </w:tr>
      <w:tr>
        <w:trPr/>
        <w:tc>
          <w:tcPr>
            <w:cnfStyle w:val="001000100000"/>
            <w:tcW w:w="3085" w:type="dxa"/>
            <w:gridSpan w:val="1"/>
          </w:tcPr>
          <w:p>
            <w:pPr>
              <w:pStyle w:val="NoSpacing"/>
              <w:rPr>
                <w:b/>
              </w:rPr>
            </w:pPr>
            <w:r>
              <w:rPr>
                <w:b/>
              </w:rPr>
              <w:t>Date:</w:t>
            </w:r>
          </w:p>
        </w:tc>
        <w:tc>
          <w:tcPr>
            <w:cnfStyle w:val="000000100000"/>
            <w:tcW w:w="6157" w:type="dxa"/>
            <w:gridSpan w:val="1"/>
          </w:tcPr>
          <w:p>
            <w:pPr>
              <w:pStyle w:val="NoSpacing"/>
              <w:rPr/>
            </w:pPr>
          </w:p>
        </w:tc>
      </w:tr>
    </w:tbl>
    <w:p>
      <w:pPr>
        <w:pStyle w:val="NoSpacing"/>
        <w:rPr/>
      </w:pPr>
    </w:p>
    <w:p>
      <w:pPr>
        <w:pStyle w:val="NoSpacing"/>
        <w:rPr/>
      </w:pPr>
    </w:p>
    <w:p>
      <w:pPr>
        <w:pStyle w:val="NoSpacing"/>
        <w:rPr/>
      </w:pPr>
      <w:r>
        <w:t>Property: 17 Boston road, Henley on Thames, oxon. RG10 8HE</w:t>
      </w:r>
    </w:p>
    <w:p>
      <w:pPr>
        <w:pStyle w:val="NoSpacing"/>
        <w:rPr/>
      </w:pPr>
    </w:p>
    <w:p>
      <w:pPr>
        <w:pStyle w:val="NoSpacing"/>
        <w:rPr/>
      </w:pPr>
    </w:p>
    <w:p>
      <w:pPr>
        <w:pStyle w:val="NoSpacing"/>
        <w:rPr/>
      </w:pPr>
    </w:p>
    <w:p>
      <w:pPr>
        <w:pStyle w:val="NoSpacing"/>
        <w:rPr/>
      </w:pPr>
    </w:p>
    <w:p>
      <w:pPr>
        <w:pStyle w:val="NoSpacing"/>
        <w:rPr/>
      </w:pPr>
    </w:p>
    <w:p>
      <w:pPr>
        <w:pStyle w:val="NoSpacing"/>
        <w:rPr/>
      </w:pPr>
    </w:p>
    <w:p>
      <w:pPr>
        <w:pStyle w:val="NoSpacing"/>
        <w:rPr/>
      </w:pPr>
    </w:p>
    <w:p>
      <w:pPr>
        <w:pStyle w:val="NoSpacing"/>
        <w:rPr/>
      </w:pPr>
    </w:p>
    <w:p>
      <w:pPr>
        <w:pStyle w:val="NoSpacing"/>
        <w:rPr/>
      </w:pPr>
    </w:p>
    <w:p>
      <w:pPr>
        <w:pStyle w:val="NoSpacing"/>
        <w:rPr/>
      </w:pPr>
    </w:p>
    <w:p>
      <w:pPr>
        <w:pStyle w:val="NoSpacing"/>
        <w:rPr/>
      </w:pPr>
    </w:p>
    <w:p>
      <w:pPr>
        <w:pStyle w:val="NoSpacing"/>
        <w:rPr/>
      </w:pPr>
    </w:p>
    <w:p>
      <w:pPr>
        <w:pStyle w:val="NoSpacing"/>
        <w:rPr/>
      </w:pPr>
    </w:p>
    <w:p>
      <w:pPr>
        <w:pStyle w:val="NoSpacing"/>
        <w:rPr/>
      </w:pPr>
    </w:p>
    <w:p>
      <w:pPr>
        <w:pStyle w:val="NoSpacing"/>
        <w:rPr/>
      </w:pPr>
    </w:p>
    <w:p>
      <w:pPr>
        <w:pStyle w:val="NoSpacing"/>
        <w:rPr/>
      </w:pPr>
    </w:p>
    <w:p>
      <w:pPr>
        <w:pStyle w:val="NoSpacing"/>
        <w:rPr/>
      </w:pPr>
    </w:p>
    <w:p>
      <w:pPr>
        <w:pStyle w:val="NoSpacing"/>
        <w:rPr/>
      </w:pPr>
    </w:p>
    <w:p>
      <w:pPr>
        <w:pStyle w:val="NoSpacing"/>
        <w:rPr/>
      </w:pPr>
    </w:p>
    <w:p>
      <w:pPr>
        <w:pStyle w:val="NoSpacing"/>
        <w:rPr/>
      </w:pPr>
    </w:p>
    <w:p>
      <w:pPr>
        <w:pStyle w:val="NoSpacing"/>
        <w:rPr/>
      </w:pPr>
    </w:p>
    <w:p>
      <w:pPr>
        <w:pStyle w:val="NoSpacing"/>
        <w:rPr/>
      </w:pPr>
    </w:p>
    <w:p>
      <w:pPr>
        <w:pStyle w:val="NoSpacing"/>
        <w:rPr>
          <w:sz w:val="32"/>
        </w:rPr>
      </w:pPr>
      <w:r>
        <w:rPr>
          <w:sz w:val="32"/>
        </w:rPr>
        <w:t>Terms and Conditions</w:t>
      </w:r>
    </w:p>
    <w:p>
      <w:pPr>
        <w:pStyle w:val="NoSpacing"/>
        <w:rPr/>
      </w:pPr>
    </w:p>
    <w:p>
      <w:pPr>
        <w:pStyle w:val="NoSpacing"/>
        <w:rPr/>
      </w:pPr>
      <w:r>
        <w:t>1. The price of your booking includes accommodation, electricity, gas, water and wifi. It does not include meals or drinks, transfers, holiday and medical insurance any other services not already specified as included.</w:t>
      </w:r>
    </w:p>
    <w:p>
      <w:pPr>
        <w:pStyle w:val="NoSpacing"/>
        <w:rPr/>
      </w:pPr>
      <w:r>
        <w:t xml:space="preserve">2. The person who signs the booking form is liable for the booking, even if other names appear on the form. </w:t>
      </w:r>
    </w:p>
    <w:p>
      <w:pPr>
        <w:pStyle w:val="NoSpacing"/>
        <w:rPr/>
      </w:pPr>
      <w:r>
        <w:t>3. A non-refundable upfront payment of £300 is required at point of booking to secure your booking. The booking is not deemed to exist until the funds have reached our bank acc</w:t>
      </w:r>
      <w:r>
        <w:t>ount</w:t>
      </w:r>
      <w:r>
        <w:t xml:space="preserve">, when the booking becomes secure. </w:t>
      </w:r>
    </w:p>
    <w:p>
      <w:pPr>
        <w:pStyle w:val="NoSpacing"/>
        <w:rPr/>
      </w:pPr>
      <w:r>
        <w:t xml:space="preserve">4. Confirmation of your booking and of receipt of payment will be via email unless otherwise requested.  </w:t>
      </w:r>
    </w:p>
    <w:p>
      <w:pPr>
        <w:pStyle w:val="NoSpacing"/>
        <w:rPr/>
      </w:pPr>
      <w:r>
        <w:t xml:space="preserve">5. Full payment is due 8 weeks prior to your arrival (or on all bookings made less than 8 weeks prior to arrival) and must be paid immediately on receipt of notice of payment being due. </w:t>
      </w:r>
    </w:p>
    <w:p>
      <w:pPr>
        <w:pStyle w:val="NoSpacing"/>
        <w:rPr/>
      </w:pPr>
      <w:r>
        <w:t xml:space="preserve">6. If full payment is not made withing 10 days of notice of payment being due, the booking will be cancelled and you will loose your holding payment. </w:t>
      </w:r>
    </w:p>
    <w:p>
      <w:pPr>
        <w:pStyle w:val="NoSpacing"/>
        <w:rPr/>
      </w:pPr>
      <w:r>
        <w:t xml:space="preserve">7. Cancellation more than 8 weeks prior to departure will result in the loss of your holding payment. </w:t>
      </w:r>
    </w:p>
    <w:p>
      <w:pPr>
        <w:pStyle w:val="NoSpacing"/>
        <w:rPr/>
      </w:pPr>
      <w:r>
        <w:t xml:space="preserve">8. Cancellation less than 8 weeks prior to departure will result in loss of full payment unless the house is re-rented. If we are able to re-rent the house, you will be refunded the equivalent of the replacement rental charged. </w:t>
      </w:r>
    </w:p>
    <w:p>
      <w:pPr>
        <w:pStyle w:val="NoSpacing"/>
        <w:rPr/>
      </w:pPr>
      <w:r>
        <w:t>9. A security deposit of £500 is due with final payment at 8 weeks prior to arrival.  Damage by the client to the house and its grounds must be paid for at the time of the incident or will be deducted from the security deposit.</w:t>
      </w:r>
    </w:p>
    <w:p>
      <w:pPr>
        <w:pStyle w:val="NoSpacing"/>
        <w:rPr/>
      </w:pPr>
      <w:r>
        <w:t xml:space="preserve">10. The terms of your booking and any claim relating to it wil be governed by English law, and shall fall within the exclusive jurisdiction of the courts of England and wales. Subject to clause 14, any liability will be limited to the value of payments already received from the claimant at the date of the claim. </w:t>
      </w:r>
    </w:p>
    <w:p>
      <w:pPr>
        <w:pStyle w:val="NoSpacing"/>
        <w:rPr/>
      </w:pPr>
      <w:r>
        <w:t>11. In the unlikely event that we have to cancel your boking due to matters within our control, you will be offered a full refund.</w:t>
      </w:r>
    </w:p>
    <w:p>
      <w:pPr>
        <w:pStyle w:val="NoSpacing"/>
        <w:rPr/>
      </w:pPr>
      <w:r>
        <w:t xml:space="preserve">12. If we have to cancel the booking due to events beyond our control, such as force majeure, including war, civil strife and inclement weather, we will not be able to offer a refund and you should claim through your insurance company. </w:t>
      </w:r>
    </w:p>
    <w:p>
      <w:pPr>
        <w:pStyle w:val="NoSpacing"/>
        <w:rPr/>
      </w:pPr>
      <w:r>
        <w:t xml:space="preserve">13. We cannot be held responsible for any delay you incur whilst travelling to the property. </w:t>
      </w:r>
    </w:p>
    <w:p>
      <w:pPr>
        <w:pStyle w:val="NoSpacing"/>
        <w:rPr/>
      </w:pPr>
      <w:r>
        <w:t xml:space="preserve">14. Nothing in this agreement is intended to exclude or limit our liability for death or personal injury arising from negligence or for loss arising from negiligent misrepresentation or fraud. </w:t>
      </w:r>
    </w:p>
    <w:p>
      <w:pPr>
        <w:pStyle w:val="NoSpacing"/>
        <w:rPr/>
      </w:pPr>
      <w:r>
        <w:t xml:space="preserve">15. The accommodation will be available between the dates agreed at the time of booking only. It will be available from 4pm on day of arrival until 10am on day of departure. </w:t>
      </w:r>
    </w:p>
    <w:p>
      <w:pPr>
        <w:pStyle w:val="NoSpacing"/>
        <w:rPr/>
      </w:pPr>
      <w:r>
        <w:t>16. No pets are permitted.</w:t>
      </w:r>
    </w:p>
    <w:p>
      <w:pPr>
        <w:pStyle w:val="NoSpacing"/>
        <w:rPr/>
      </w:pPr>
      <w:r>
        <w:t>17. No smoking is permitted within the house.</w:t>
      </w:r>
    </w:p>
    <w:p>
      <w:pPr>
        <w:pStyle w:val="NoSpacing"/>
        <w:rPr/>
      </w:pPr>
      <w:r>
        <w:t xml:space="preserve">18. It is a condition of booking that all clients must have full comprehensive holiday insurance. All personal belongings of the client are the sole responsibility of the client and we accept no responsibility for loss or damage howsoever occuring. </w:t>
      </w:r>
    </w:p>
    <w:p>
      <w:pPr>
        <w:pStyle w:val="NoSpacing"/>
        <w:rPr/>
      </w:pPr>
      <w:r>
        <w:t>19. If we have to cancel the booking due to a fault at the property we will refund the appropriate  portion of the holiday rental attributable to the unexpired remaining holiday period minus operating costs/cleaning/damage. You may be able to claim from your insurance company.</w:t>
      </w:r>
    </w:p>
    <w:p>
      <w:pPr>
        <w:pStyle w:val="NoSpacing"/>
        <w:rPr/>
      </w:pPr>
      <w:r>
        <w:t xml:space="preserve">20. In the event of cancelling your holiday, we have no obligation to assist you in finding alternative accommodation. </w:t>
      </w:r>
    </w:p>
    <w:p>
      <w:pPr>
        <w:pStyle w:val="NoSpacing"/>
        <w:rPr/>
      </w:pPr>
      <w:r>
        <w:t xml:space="preserve">21. If clients expect to arrive outside office hours of 9am to 6pm monday to saturday, then we will make every effort to ensure keys are made available, but this cannot be guaranteed and remedy might not be possible until the next working day thereafter. </w:t>
      </w:r>
    </w:p>
    <w:p>
      <w:pPr>
        <w:pStyle w:val="NoSpacing"/>
        <w:rPr/>
      </w:pPr>
      <w:r>
        <w:t xml:space="preserve">22. Tenants obligations: to allow the owner or authorised reprsentative to carry out necessary works or repairs at all reasonable times upon 24hrs prior notice in writing,or in event of emergency at any time without notice. </w:t>
      </w:r>
    </w:p>
    <w:p>
      <w:pPr>
        <w:pStyle w:val="NoSpacing"/>
        <w:rPr/>
      </w:pPr>
      <w:r>
        <w:t xml:space="preserve">23. Tenant obligations: to ensure you do not cause damage to property or furnishings and to keep towels and bedding in good condition. To leave the property in a clean and tidy condition, with rubbish in bins, clean crockery in cupboards, dirty crockery in the dishwasher, dirty linen on beds or in the bathroom. If the property is left in an unreasonable condition or additional linen is used then  additional cleaning charges may apply. </w:t>
      </w:r>
    </w:p>
    <w:p>
      <w:pPr>
        <w:pStyle w:val="NoSpacing"/>
        <w:rPr/>
      </w:pPr>
      <w:r>
        <w:t xml:space="preserve">24. Tenant obligations: not to do or permit any act that would make any insurance policy on the property void or voidable or increase the premiums. </w:t>
      </w:r>
    </w:p>
    <w:p>
      <w:pPr>
        <w:pStyle w:val="NoSpacing"/>
        <w:rPr/>
      </w:pPr>
      <w:r>
        <w:t xml:space="preserve">25. Tenant obligations: be responsible for placing any rubbish from your stay in the correct bags and location for collection as per the instructions provided in the property. </w:t>
      </w:r>
    </w:p>
    <w:p>
      <w:pPr>
        <w:pStyle w:val="NoSpacing"/>
        <w:rPr/>
      </w:pPr>
      <w:r>
        <w:t xml:space="preserve">26. Tenant obligations: not to do anything that may reasonably be considered to cause noise, nuisance or annoyance to the owner or any other occupier of adjoining or neighbouring properties. If complaints are made to the owner and remedial action is required, £100 pounds will be deducted from the security deposit to cover costs of remediation. </w:t>
      </w:r>
    </w:p>
    <w:p>
      <w:pPr>
        <w:pStyle w:val="NoSpacing"/>
        <w:rPr/>
      </w:pPr>
      <w:r>
        <w:t xml:space="preserve">27. Any articles left by the tenant can be forwarded on receipt of a minimum handling fee of £25 plus postage deducted from the security deposit. Any articles left unclaimed will be disposed of after 28 days.  </w:t>
      </w:r>
    </w:p>
    <w:p>
      <w:pPr>
        <w:pStyle w:val="NoSpacing"/>
        <w:rPr/>
      </w:pPr>
      <w:r>
        <w:t xml:space="preserve">28. If the tenant has any complaint in respect of the property, you must report it within 24hrs of arrival to ensure sufficient time is allowed to investigate or take remedial action. No compensation will be offered if you deny the owner the opportunity to rectify matters during the holiday period. </w:t>
      </w:r>
    </w:p>
    <w:p>
      <w:pPr>
        <w:pStyle w:val="NoSpacing"/>
        <w:rPr/>
      </w:pPr>
      <w:r>
        <w:t xml:space="preserve">29. The owner accepts no responsibility for work taking place outside the boundary of the property, nor for noise or nuisance resulting from a third party over which the owner has no control. </w:t>
      </w:r>
    </w:p>
    <w:p>
      <w:pPr>
        <w:pStyle w:val="NoSpacing"/>
        <w:rPr/>
      </w:pPr>
      <w:r>
        <w:t>30. We have tried to be entirely accurate with all information given, but, subject to clause 14, cannot be held responsible for inaccuracies. If there are any changes,</w:t>
      </w:r>
      <w:r>
        <w:t xml:space="preserve"> </w:t>
      </w:r>
      <w:r>
        <w:t>we</w:t>
      </w:r>
      <w:r>
        <w:t xml:space="preserve"> will notify you when you book.</w:t>
      </w:r>
    </w:p>
    <w:sectPr>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sig w:usb0="00000000" w:usb1="10000000" w:usb2="00000000" w:usb3="00000000" w:csb0="80000000" w:csb1="00000000"/>
  </w:font>
  <w:font w:name="Calibri">
    <w:panose1 w:val="020f0502020204030204"/>
    <w:charset w:val="00"/>
    <w:family w:val="auto"/>
    <w:sig w:usb0="e10002ff" w:usb1="4000acff" w:usb2="00000009" w:usb3="00000000" w:csb0="0000019f" w:csb1="00000000"/>
  </w:font>
  <w:font w:name="Times New Roman">
    <w:panose1 w:val="02020603050405020304"/>
    <w:charset w:val="00"/>
    <w:family w:val="auto"/>
    <w:sig w:usb0="e0002aff" w:usb1="c0007841" w:usb2="00000009" w:usb3="00000000" w:csb0="000001ff" w:csb1="00000000"/>
  </w:font>
  <w:font w:name="Courier New">
    <w:panose1 w:val="02070309020205020404"/>
    <w:charset w:val="00"/>
    <w:family w:val="auto"/>
    <w:sig w:usb0="e0002aff" w:usb1="c0007843" w:usb2="00000009" w:usb3="00000000" w:csb0="000001ff" w:csb1="00000000"/>
  </w:font>
  <w:font w:name="Wingdings">
    <w:panose1 w:val="05000000000000000000"/>
    <w:charset w:val="02"/>
    <w:family w:val="auto"/>
    <w:sig w:usb0="00000000" w:usb1="10000000" w:usb2="00000000" w:usb3="00000000" w:csb0="80000000" w:csb1="00000000"/>
  </w:font>
  <w:font w:name="Cambria">
    <w:panose1 w:val="02040503050406030204"/>
    <w:charset w:val="00"/>
    <w:family w:val="auto"/>
    <w:sig w:usb0="e00002ff" w:usb1="400004ff" w:usb2="00000000" w:usb3="00000000" w:csb0="0000019f" w:csb1="00000000"/>
  </w:font>
  <w:font w:name="ＭＳ ゴシック">
    <w:charset w:val="4e"/>
    <w:family w:val="auto"/>
    <w:sig w:usb0="00000001" w:usb1="08070000" w:usb2="00000010" w:usb3="00000000" w:csb0="00020000" w:csb1="00000000"/>
  </w:font>
  <w:font w:name="Arial">
    <w:panose1 w:val="020b0604020202020204"/>
    <w:charset w:val="00"/>
    <w:family w:val="auto"/>
    <w:sig w:usb0="e0002aff" w:usb1="c0007843" w:usb2="00000009" w:usb3="00000000" w:csb0="000001ff" w:csb1="00000000"/>
  </w:font>
  <w:font w:name="ＭＳ 明朝">
    <w:charset w:val="4e"/>
    <w:family w:val="auto"/>
    <w:sig w:usb0="00000001" w:usb1="08070000" w:usb2="00000010" w:usb3="00000000" w:csb0="00020000" w:csb1="00000000"/>
  </w:font>
  <w:font w:name="Tahoma">
    <w:panose1 w:val="020b0604030504040204"/>
    <w:charset w:val="00"/>
    <w:family w:val="auto"/>
    <w:sig w:usb0="61002a87" w:usb1="80000000" w:usb2="00000008" w:usb3="00000000" w:csb0="000001ff" w:csb1="00000000"/>
  </w:font>
  <w:font w:name="Verdana">
    <w:panose1 w:val="020b0604030504040204"/>
    <w:charset w:val="00"/>
    <w:family w:val="auto"/>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hybridMultilevel"/>
    <w:lvl w:ilvl="0">
      <w:start w:val="1"/>
      <w:numFmt w:val="bullet"/>
      <w:lvlText w:val=""/>
      <w:lvlJc w:val="left"/>
      <w:pPr>
        <w:ind w:left="720" w:hanging="360"/>
      </w:pPr>
      <w:rPr>
        <w:rFonts w:ascii="Symbol" w:cstheme="minorBidi" w:eastAsiaTheme="minorHAnsi"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
    <w:multiLevelType w:val="hybrid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multiLevelType w:val="hybridMultilevel"/>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multiLevelType w:val="hybrid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728"/>
    <w:rsid w:val="000C0768"/>
    <w:rsid w:val="00151128"/>
    <w:rsid w:val="001F3C5D"/>
    <w:rsid w:val="002854E3"/>
    <w:rsid w:val="002B0A43"/>
    <w:rsid w:val="004D5C75"/>
    <w:rsid w:val="004F7FB1"/>
    <w:rsid w:val="005B1496"/>
    <w:rsid w:val="005D7F56"/>
    <w:rsid w:val="0060236F"/>
    <w:rsid w:val="00633068"/>
    <w:rsid w:val="006C6463"/>
    <w:rsid w:val="00716333"/>
    <w:rsid w:val="00742ACF"/>
    <w:rsid w:val="00897741"/>
    <w:rsid w:val="00972A1F"/>
    <w:rsid w:val="00985C38"/>
    <w:rsid w:val="009B1728"/>
    <w:rsid w:val="009D3C67"/>
    <w:rsid w:val="009F4919"/>
    <w:rsid w:val="009F779F"/>
    <w:rsid w:val="00A56415"/>
    <w:rsid w:val="00B53F6D"/>
    <w:rsid w:val="00B707A4"/>
    <w:rsid w:val="00C553E4"/>
    <w:rsid w:val="00CA7975"/>
    <w:rsid w:val="00D134F8"/>
    <w:rsid w:val="00D644F5"/>
    <w:rsid w:val="00D75D59"/>
    <w:rsid w:val="00DD779F"/>
    <w:rsid w:val="00E26C6D"/>
    <w:rsid w:val="00E52D19"/>
    <w:rsid w:val="00ED19A7"/>
    <w:rsid w:val="00EF4E52"/>
    <w:rsid w:val="00F2514F"/>
    <w:rsid w:val="00FE68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5B1CCA"/>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2"/>
        <w:lang w:val="en-GB" w:bidi="ar-SA" w:eastAsia="en-US"/>
      </w:rPr>
    </w:rPrDefault>
    <w:pPrDefault>
      <w:pPr>
        <w:spacing w:after="200" w:line="276"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76091" w:themeColor="accent1" w:themeShade="bf"/>
      <w:sz w:val="28"/>
    </w:rPr>
  </w:style>
  <w:style w:type="character" w:styleId="Footnotereference">
    <w:name w:val="Footnote reference"/>
    <w:basedOn w:val="DefaultParagraphFont"/>
    <w:uiPriority w:val="99"/>
    <w:semiHidden w:val="on"/>
    <w:unhideWhenUsed w:val="on"/>
    <w:unhideWhenUsed w:val="on"/>
    <w:rPr>
      <w:vertAlign w:val="superscript"/>
    </w:rPr>
  </w:style>
  <w:style w:type="character" w:styleId="Strong">
    <w:name w:val="Strong"/>
    <w:basedOn w:val="DefaultParagraphFont"/>
    <w:uiPriority w:val="22"/>
    <w:qFormat w:val="on"/>
    <w:rPr>
      <w:b/>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themeColor="accent1"/>
    </w:rPr>
  </w:style>
  <w:style w:type="paragraph" w:styleId="Footer">
    <w:name w:val="Footer"/>
    <w:basedOn w:val="Normal"/>
    <w:link w:val="FooterChar"/>
    <w:uiPriority w:val="99"/>
    <w:unhideWhenUsed w:val="on"/>
    <w:unhideWhenUsed w:val="on"/>
    <w:pPr>
      <w:tabs>
        <w:tab w:val="center" w:pos="4320"/>
        <w:tab w:val="right" w:pos="8640"/>
      </w:tabs>
      <w:spacing w:after="0" w:line="240" w:lineRule="auto"/>
    </w:pPr>
  </w:style>
  <w:style w:type="paragraph" w:styleId="IntenseQuote">
    <w:name w:val="Intense Quote"/>
    <w:basedOn w:val="Normal"/>
    <w:next w:val="Normal"/>
    <w:link w:val="IntenseQuoteChar"/>
    <w:uiPriority w:val="30"/>
    <w:qFormat w:val="on"/>
    <w:pPr>
      <w:pBdr>
        <w:bottom w:val="single" w:color="4f81bd" w:themeColor="accent1" w:sz="4"/>
      </w:pBdr>
      <w:spacing w:before="200" w:after="280"/>
      <w:ind w:left="936" w:right="936"/>
    </w:pPr>
    <w:rPr>
      <w:b/>
      <w:i/>
      <w:color w:val="4f81bd" w:themeColor="accent1"/>
    </w:rPr>
  </w:style>
  <w:style w:type="character" w:styleId="Emphasis">
    <w:name w:val="Emphasis"/>
    <w:basedOn w:val="DefaultParagraphFont"/>
    <w:uiPriority w:val="20"/>
    <w:qFormat w:val="on"/>
    <w:rPr>
      <w:i/>
    </w:rPr>
  </w:style>
  <w:style w:type="character" w:styleId="BookTitle">
    <w:name w:val="Book Title"/>
    <w:basedOn w:val="DefaultParagraphFont"/>
    <w:uiPriority w:val="33"/>
    <w:qFormat w:val="on"/>
    <w:rPr>
      <w:b/>
      <w:smallCaps/>
      <w:spacing w:val="5"/>
    </w:rPr>
  </w:style>
  <w:style w:type="paragraph" w:styleId="Quote">
    <w:name w:val="Quote"/>
    <w:basedOn w:val="Normal"/>
    <w:next w:val="Normal"/>
    <w:link w:val="QuoteChar"/>
    <w:uiPriority w:val="29"/>
    <w:qFormat w:val="on"/>
    <w:rPr>
      <w:i/>
      <w:color w:val="000000" w:themeColor="text1"/>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sz w:val="20"/>
    </w:rPr>
  </w:style>
  <w:style w:type="character" w:styleId="SubtleReference">
    <w:name w:val="Subtle Reference"/>
    <w:basedOn w:val="DefaultParagraphFont"/>
    <w:uiPriority w:val="31"/>
    <w:qFormat w:val="on"/>
    <w:rPr>
      <w:smallCaps/>
      <w:color w:val="c0504d" w:themeColor="accent2"/>
      <w:u w:val="single"/>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rPr>
  </w:style>
  <w:style w:type="character" w:customStyle="1" w:styleId="IntenseQuoteChar">
    <w:name w:val="Intense Quote Char"/>
    <w:basedOn w:val="DefaultParagraphFont"/>
    <w:link w:val="IntenseQuote"/>
    <w:uiPriority w:val="30"/>
    <w:rPr>
      <w:b/>
      <w:i/>
      <w:color w:val="4f81bd" w:themeColor="accent1"/>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themeColor="accent1" w:themeShade="7f"/>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themeColor="accent1" w:themeShade="7f"/>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themeColor="accent1"/>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themeColor="accent1"/>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themeColor="accent1"/>
      <w:sz w:val="26"/>
    </w:rPr>
  </w:style>
  <w:style w:type="character" w:default="1" w:styleId="DefaultParagraphFont">
    <w:name w:val="Default Paragraph Font"/>
    <w:uiPriority w:val="1"/>
    <w:semiHidden w:val="on"/>
    <w:unhideWhenUsed w:val="on"/>
    <w:unhideWhenUsed w:val="on"/>
  </w:style>
  <w:style w:type="character" w:customStyle="1" w:styleId="Heading1Char">
    <w:name w:val="Heading 1 Char"/>
    <w:basedOn w:val="DefaultParagraphFont"/>
    <w:link w:val="Heading1"/>
    <w:uiPriority w:val="9"/>
    <w:rPr>
      <w:rFonts w:asciiTheme="majorHAnsi" w:cstheme="majorBidi" w:eastAsiaTheme="majorEastAsia" w:hAnsiTheme="majorHAnsi"/>
      <w:b/>
      <w:color w:val="376091" w:themeColor="accent1" w:themeShade="bf"/>
      <w:sz w:val="28"/>
    </w:rPr>
  </w:style>
  <w:style w:type="character" w:customStyle="1" w:styleId="Endnotereference">
    <w:name w:val="Endnote reference"/>
    <w:basedOn w:val="DefaultParagraphFont"/>
    <w:uiPriority w:val="99"/>
    <w:semiHidden w:val="on"/>
    <w:unhideWhenUsed w:val="on"/>
    <w:unhideWhenUsed w:val="on"/>
    <w:rPr>
      <w:vertAlign w:val="superscript"/>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SubtleEmphasis">
    <w:name w:val="Subtle Emphasis"/>
    <w:basedOn w:val="DefaultParagraphFont"/>
    <w:uiPriority w:val="19"/>
    <w:qFormat w:val="on"/>
    <w:rPr>
      <w:i/>
      <w:color w:val="808080" w:themeColor="text1" w:themeTint="7f"/>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themeColor="accent1"/>
      <w:spacing w:val="15"/>
      <w:sz w:val="24"/>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FooterChar">
    <w:name w:val="Footer Char"/>
    <w:basedOn w:val="DefaultParagraphFont"/>
    <w:link w:val="Footer"/>
    <w:uiPriority w:val="99"/>
  </w:style>
  <w:style w:type="paragraph" w:customStyle="1"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ListParagraph">
    <w:name w:val="List Paragraph"/>
    <w:basedOn w:val="Normal"/>
    <w:uiPriority w:val="34"/>
    <w:qFormat w:val="on"/>
    <w:pPr>
      <w:ind w:left="720"/>
      <w:contextualSpacing w:val="on"/>
    </w:pPr>
  </w:style>
  <w:style w:type="character" w:customStyle="1" w:styleId="EndnoteTextChar">
    <w:name w:val="Endnote Text Char"/>
    <w:basedOn w:val="DefaultParagraphFont"/>
    <w:link w:val="Endnotetext"/>
    <w:uiPriority w:val="99"/>
    <w:semiHidden w:val="on"/>
    <w:rPr>
      <w:sz w:val="20"/>
    </w:rPr>
  </w:style>
  <w:style w:type="character" w:customStyle="1" w:styleId="HeaderChar">
    <w:name w:val="Header Char"/>
    <w:basedOn w:val="DefaultParagraphFont"/>
    <w:link w:val="Header"/>
    <w:uiPriority w:val="99"/>
  </w:style>
  <w:style w:type="character" w:styleId="IntenseReference">
    <w:name w:val="Intense Reference"/>
    <w:basedOn w:val="DefaultParagraphFont"/>
    <w:uiPriority w:val="32"/>
    <w:qFormat w:val="on"/>
    <w:rPr>
      <w:b/>
      <w:smallCaps/>
      <w:color w:val="c0504d" w:themeColor="accent2"/>
      <w:spacing w:val="5"/>
      <w:u w:val="single"/>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FootnoteTextChar">
    <w:name w:val="Footnote Text Char"/>
    <w:basedOn w:val="DefaultParagraphFont"/>
    <w:link w:val="Footnotetext"/>
    <w:uiPriority w:val="99"/>
    <w:semiHidden w:val="on"/>
    <w:rPr>
      <w:sz w:val="20"/>
    </w:rPr>
  </w:style>
  <w:style w:type="paragraph" w:default="1" w:styleId="Normal">
    <w:name w:val="Normal"/>
    <w:uiPriority w:val="99"/>
    <w:qFormat w:val="on"/>
  </w:style>
  <w:style w:type="paragraph" w:styleId="Header">
    <w:name w:val="Header"/>
    <w:basedOn w:val="Normal"/>
    <w:link w:val="HeaderChar"/>
    <w:uiPriority w:val="99"/>
    <w:unhideWhenUsed w:val="on"/>
    <w:unhideWhenUsed w:val="on"/>
    <w:pPr>
      <w:tabs>
        <w:tab w:val="center" w:pos="4320"/>
        <w:tab w:val="right" w:pos="8640"/>
      </w:tabs>
      <w:spacing w:after="0" w:line="240" w:lineRule="auto"/>
    </w:p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themeColor="accent1" w:themeShade="7f"/>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paragraph" w:styleId="NoSpacing">
    <w:name w:val="No Spacing"/>
    <w:uiPriority w:val="1"/>
    <w:qFormat w:val="on"/>
    <w:pPr>
      <w:spacing w:after="0" w:line="240" w:lineRule="auto"/>
    </w:pPr>
  </w:style>
  <w:style w:type="character" w:styleId="IntenseEmphasis">
    <w:name w:val="Intense Emphasis"/>
    <w:basedOn w:val="DefaultParagraphFont"/>
    <w:uiPriority w:val="21"/>
    <w:qFormat w:val="on"/>
    <w:rPr>
      <w:b/>
      <w:i/>
      <w:color w:val="4f81bd" w:themeColor="accent1"/>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themeColor="accent1"/>
      <w:spacing w:val="15"/>
      <w:sz w:val="24"/>
    </w:rPr>
  </w:style>
  <w:style w:type="character" w:styleId="Hyperlink">
    <w:name w:val="Hyperlink"/>
    <w:basedOn w:val="DefaultParagraphFont"/>
    <w:uiPriority w:val="99"/>
    <w:unhideWhenUsed w:val="on"/>
    <w:unhideWhenUsed w:val="on"/>
    <w:rPr>
      <w:color w:val="0000ff" w:themeColor="hyperlink"/>
      <w:u w:val="single"/>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themeColor="accent1"/>
      <w:sz w:val="26"/>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themeColor="text1" w:themeTint="bf"/>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themeColor="text1" w:themeTint="bf"/>
      <w:sz w:val="20"/>
    </w:rPr>
  </w:style>
  <w:style w:type="numbering" w:default="1" w:styleId="NoList">
    <w:name w:val="No List"/>
    <w:uiPriority w:val="99"/>
    <w:semiHidden w:val="on"/>
    <w:unhideWhenUsed w:val="on"/>
    <w:unhideWhenUsed w:val="on"/>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rPr>
  </w:style>
  <w:style w:type="paragraph" w:styleId="Title">
    <w:name w:val="Title"/>
    <w:basedOn w:val="Normal"/>
    <w:next w:val="Normal"/>
    <w:link w:val="TitleChar"/>
    <w:uiPriority w:val="10"/>
    <w:qFormat w:val="on"/>
    <w:pPr>
      <w:pBdr>
        <w:bottom w:val="single" w:color="4f81bd" w:themeColor="accent1" w:sz="8"/>
      </w:pBdr>
      <w:spacing w:after="300" w:line="240" w:lineRule="auto"/>
      <w:contextualSpacing w:val="on"/>
    </w:pPr>
    <w:rPr>
      <w:rFonts w:asciiTheme="majorHAnsi" w:cstheme="majorBidi" w:eastAsiaTheme="majorEastAsia" w:hAnsiTheme="majorHAnsi"/>
      <w:color w:val="17375d" w:themeColor="text2" w:themeShade="bf"/>
      <w:spacing w:val="5"/>
      <w:sz w:val="52"/>
    </w:rPr>
  </w:style>
  <w:style w:type="character" w:customStyle="1" w:styleId="QuoteChar">
    <w:name w:val="Quote Char"/>
    <w:basedOn w:val="DefaultParagraphFont"/>
    <w:link w:val="Quote"/>
    <w:uiPriority w:val="29"/>
    <w:rPr>
      <w:i/>
      <w:color w:val="000000" w:themeColor="text1"/>
    </w:rPr>
  </w:style>
  <w:style w:type="table" w:styleId="TableGrid">
    <w:name w:val="Table Grid"/>
    <w:basedOn w:val="NormalTable"/>
    <w:uiPriority w:val="59"/>
    <w:pPr>
      <w:spacing w:after="0" w:line="240" w:lineRule="auto"/>
    </w:pPr>
    <w:tblPr>
      <w:tblInd w:w="0" w:type="dxa"/>
      <w:tblBorders>
        <w:top w:val="single" w:color="auto" w:sz="4"/>
        <w:left w:val="single" w:color="auto" w:sz="4"/>
        <w:bottom w:val="single" w:color="auto" w:sz="4"/>
        <w:right w:val="single" w:color="auto" w:sz="4"/>
        <w:insideH w:val="single" w:color="auto" w:sz="4"/>
        <w:insideV w:val="single" w:color="auto" w:sz="4"/>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themeColor="accent1"/>
    </w:rPr>
  </w:style>
  <w:style w:type="paragraph" w:styleId="IntenseQuote">
    <w:name w:val="Intense Quote"/>
    <w:basedOn w:val="Normal"/>
    <w:next w:val="Normal"/>
    <w:link w:val="IntenseQuoteChar"/>
    <w:uiPriority w:val="30"/>
    <w:qFormat/>
    <w:pPr>
      <w:pBdr>
        <w:bottom w:val="single" w:sz="4" w:space="0" w:color="4F81BD" w:themeColor="accent1"/>
      </w:pBdr>
      <w:spacing w:before="200" w:after="280"/>
      <w:ind w:left="936" w:right="936"/>
    </w:pPr>
    <w:rPr>
      <w:b/>
      <w:i/>
      <w:color w:val="4F81BD"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C0504D" w:themeColor="accent2"/>
      <w:u w:val="single"/>
    </w:rPr>
  </w:style>
  <w:style w:type="character" w:customStyle="1" w:styleId="IntenseQuoteChar">
    <w:name w:val="Intense Quote Char"/>
    <w:basedOn w:val="DefaultParagraphFont"/>
    <w:link w:val="IntenseQuote"/>
    <w:uiPriority w:val="30"/>
    <w:rPr>
      <w:b/>
      <w:i/>
      <w:color w:val="4F81BD"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themeColor="accent1" w:themeShade="BF"/>
      <w:sz w:val="28"/>
    </w:rPr>
  </w:style>
  <w:style w:type="character" w:customStyle="1"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themeColor="accent1"/>
      <w:spacing w:val="15"/>
      <w:sz w:val="24"/>
    </w:rPr>
  </w:style>
  <w:style w:type="paragraph" w:customStyle="1" w:styleId="Footnotetext">
    <w:name w:val="Footnote text"/>
    <w:basedOn w:val="Normal"/>
    <w:link w:val="FootnoteTextChar"/>
    <w:uiPriority w:val="99"/>
    <w:semiHidden/>
    <w:unhideWhenUsed/>
    <w:pPr>
      <w:spacing w:after="0" w:line="240" w:lineRule="auto"/>
    </w:pPr>
    <w:rPr>
      <w:sz w:val="20"/>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character" w:styleId="IntenseReference">
    <w:name w:val="Intense Reference"/>
    <w:basedOn w:val="DefaultParagraphFont"/>
    <w:uiPriority w:val="32"/>
    <w:qFormat/>
    <w:rPr>
      <w:b/>
      <w:smallCaps/>
      <w:color w:val="C0504D" w:themeColor="accent2"/>
      <w:spacing w:val="5"/>
      <w:u w:val="single"/>
    </w:rPr>
  </w:style>
  <w:style w:type="paragraph" w:customStyle="1"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themeColor="accent1" w:themeShade="7F"/>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NoSpacing">
    <w:name w:val="No Spacing"/>
    <w:uiPriority w:val="1"/>
    <w:qFormat/>
    <w:pPr>
      <w:spacing w:after="0" w:line="240" w:lineRule="auto"/>
    </w:pPr>
  </w:style>
  <w:style w:type="character" w:styleId="IntenseEmphasis">
    <w:name w:val="Intense Emphasis"/>
    <w:basedOn w:val="DefaultParagraphFont"/>
    <w:uiPriority w:val="21"/>
    <w:qFormat/>
    <w:rPr>
      <w:b/>
      <w:i/>
      <w:color w:val="4F81BD" w:themeColor="accent1"/>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themeColor="accent1"/>
      <w:spacing w:val="15"/>
      <w:sz w:val="24"/>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QuoteChar">
    <w:name w:val="Quote Char"/>
    <w:basedOn w:val="DefaultParagraphFont"/>
    <w:link w:val="Quote"/>
    <w:uiPriority w:val="29"/>
    <w:rPr>
      <w:i/>
      <w:color w:val="000000" w:themeColor="text1"/>
    </w:rPr>
  </w:style>
  <w:style w:type="table" w:styleId="TableGrid">
    <w:name w:val="Table Grid"/>
    <w:basedOn w:val="TableNormal"/>
    <w:uiPriority w:val="59"/>
    <w:rsid w:val="00602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F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3F6D"/>
  </w:style>
  <w:style w:type="paragraph" w:styleId="Footer">
    <w:name w:val="footer"/>
    <w:basedOn w:val="Normal"/>
    <w:link w:val="FooterChar"/>
    <w:uiPriority w:val="99"/>
    <w:unhideWhenUsed/>
    <w:rsid w:val="00B53F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3F6D"/>
  </w:style>
</w:styles>
</file>

<file path=word/stylesWithEffects0.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728"/>
    <w:pPr>
      <w:ind w:left="720"/>
      <w:contextualSpacing/>
    </w:pPr>
  </w:style>
  <w:style w:type="paragraph" w:styleId="NoSpacing">
    <w:name w:val="No Spacing"/>
    <w:uiPriority w:val="1"/>
    <w:qFormat/>
    <w:rsid w:val="009B17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9" Type="http://schemas.openxmlformats.org/officeDocument/2006/relationships/theme" Target="theme/theme1.xml"/><Relationship Id="rId4" Type="http://schemas.openxmlformats.org/officeDocument/2006/relationships/settings" Target="settings.xml"/><Relationship Id="rId6" Type="http://schemas.openxmlformats.org/officeDocument/2006/relationships/footnotes" Target="footnotes.xml"/><Relationship Id="rId8" Type="http://schemas.openxmlformats.org/officeDocument/2006/relationships/fontTable" Target="fontTable.xml"/><Relationship Id="rId7" Type="http://schemas.openxmlformats.org/officeDocument/2006/relationships/endnotes" Target="endnotes.xml"/><Relationship Id="rId3" Type="nullnullhttp://schemas.microsoft.com/office/2007/relationships/stylesWithEffects" Target="stylesWithEffects.xml"/><Relationship Id="rId5" Type="http://schemas.openxmlformats.org/officeDocument/2006/relationships/webSettings" Target="webSettings.xml"/><Relationship Id="rId10" Type="nullnullnullnullnullnullhttp://schemas.microsoft.com/office/2007/relationships/stylesWithEffects" Target="stylesWithEffect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1140</Words>
  <Characters>6500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ALDERNEY</dc:creator>
  <cp:lastModifiedBy>Rosemary Hayes</cp:lastModifiedBy>
  <cp:revision>15</cp:revision>
  <dcterms:created xsi:type="dcterms:W3CDTF">2014-06-03T09:17:00Z</dcterms:created>
  <dcterms:modified xsi:type="dcterms:W3CDTF">2014-06-03T10:28:00Z</dcterms:modified>
</cp:coreProperties>
</file>